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25023" w14:textId="77777777" w:rsidR="00AE28A8" w:rsidRDefault="00AE28A8" w:rsidP="00AE28A8">
      <w:pPr>
        <w:pStyle w:val="CoverHeading1"/>
        <w:jc w:val="center"/>
      </w:pPr>
      <w:r>
        <w:rPr>
          <w:noProof/>
        </w:rPr>
        <w:drawing>
          <wp:inline distT="0" distB="0" distL="0" distR="0" wp14:anchorId="23982FBC" wp14:editId="206C01FC">
            <wp:extent cx="2636050" cy="1809750"/>
            <wp:effectExtent l="0" t="0" r="0" b="0"/>
            <wp:docPr id="2000823624" name="Picture 1" descr="A logo with green and yellow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823624" name="Picture 1" descr="A logo with green and yellow leaves&#10;&#10;Description automatically generated"/>
                    <pic:cNvPicPr/>
                  </pic:nvPicPr>
                  <pic:blipFill>
                    <a:blip r:embed="rId11"/>
                    <a:stretch>
                      <a:fillRect/>
                    </a:stretch>
                  </pic:blipFill>
                  <pic:spPr>
                    <a:xfrm>
                      <a:off x="0" y="0"/>
                      <a:ext cx="2640066" cy="1812507"/>
                    </a:xfrm>
                    <a:prstGeom prst="rect">
                      <a:avLst/>
                    </a:prstGeom>
                  </pic:spPr>
                </pic:pic>
              </a:graphicData>
            </a:graphic>
          </wp:inline>
        </w:drawing>
      </w:r>
    </w:p>
    <w:p w14:paraId="1564107D" w14:textId="77777777" w:rsidR="00AE28A8" w:rsidRDefault="00AE28A8" w:rsidP="00AE28A8"/>
    <w:p w14:paraId="179366B1" w14:textId="231FC8B8" w:rsidR="00AE28A8" w:rsidRDefault="00AE28A8" w:rsidP="00AE28A8">
      <w:pPr>
        <w:pStyle w:val="CoverHeading1"/>
        <w:jc w:val="center"/>
      </w:pPr>
      <w:r>
        <w:t>Template Sustainability Plan</w:t>
      </w:r>
    </w:p>
    <w:p w14:paraId="7470A13D" w14:textId="46AA2CD8" w:rsidR="00AE28A8" w:rsidRDefault="00AE28A8" w:rsidP="00AE28A8">
      <w:pPr>
        <w:pStyle w:val="CoverHeading2"/>
        <w:jc w:val="center"/>
      </w:pPr>
      <w:r>
        <w:t>SAMPLE</w:t>
      </w:r>
    </w:p>
    <w:p w14:paraId="5C7BE1D0" w14:textId="77777777" w:rsidR="00AE28A8" w:rsidRDefault="00AE28A8" w:rsidP="00AE28A8">
      <w:pPr>
        <w:pStyle w:val="CoverHeading2"/>
        <w:tabs>
          <w:tab w:val="left" w:pos="190"/>
        </w:tabs>
      </w:pPr>
    </w:p>
    <w:sdt>
      <w:sdt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419B8C4C" w14:textId="77777777" w:rsidR="00AE28A8" w:rsidRDefault="00AE28A8" w:rsidP="00AE28A8">
          <w:pPr>
            <w:pStyle w:val="NoSpacing"/>
          </w:pPr>
          <w:r>
            <w:t>[insert municipality/county name] Sustainability Plan</w:t>
          </w:r>
        </w:p>
      </w:sdtContent>
    </w:sdt>
    <w:sdt>
      <w:sdt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Content>
        <w:p w14:paraId="12EBA3FF" w14:textId="77777777" w:rsidR="00AE28A8" w:rsidRDefault="00AE28A8" w:rsidP="00AE28A8">
          <w:pPr>
            <w:pStyle w:val="NoSpacing"/>
            <w:rPr>
              <w:rFonts w:eastAsiaTheme="minorHAnsi"/>
              <w:sz w:val="22"/>
            </w:rPr>
          </w:pPr>
          <w:r>
            <w:t>[month 202X]</w:t>
          </w:r>
        </w:p>
      </w:sdtContent>
    </w:sdt>
    <w:p w14:paraId="75412F30" w14:textId="77777777" w:rsidR="00AE28A8" w:rsidRDefault="00AE28A8" w:rsidP="00AE28A8">
      <w:pPr>
        <w:pStyle w:val="CoverHeading2"/>
        <w:tabs>
          <w:tab w:val="left" w:pos="190"/>
        </w:tabs>
      </w:pPr>
    </w:p>
    <w:p w14:paraId="6926D1A3" w14:textId="1792C94C" w:rsidR="00AE28A8" w:rsidRDefault="00AE28A8" w:rsidP="00AE28A8">
      <w:pPr>
        <w:pStyle w:val="CoverHeading2"/>
        <w:tabs>
          <w:tab w:val="left" w:pos="190"/>
        </w:tabs>
      </w:pPr>
      <w:r>
        <w:tab/>
      </w:r>
    </w:p>
    <w:sdt>
      <w:sdtPr>
        <w:rPr>
          <w:rFonts w:eastAsiaTheme="minorHAnsi" w:cstheme="minorBidi"/>
          <w:b w:val="0"/>
          <w:color w:val="auto"/>
          <w:spacing w:val="0"/>
          <w:kern w:val="0"/>
          <w:sz w:val="22"/>
          <w:szCs w:val="24"/>
        </w:rPr>
        <w:id w:val="-354659041"/>
        <w:docPartObj>
          <w:docPartGallery w:val="Cover Pages"/>
          <w:docPartUnique/>
        </w:docPartObj>
      </w:sdtPr>
      <w:sdtContent>
        <w:p w14:paraId="0207AF4B" w14:textId="0AB68831" w:rsidR="00287464" w:rsidRDefault="00287464" w:rsidP="00AE28A8">
          <w:pPr>
            <w:pStyle w:val="CoverHeading1"/>
          </w:pPr>
          <w:r>
            <w:rPr>
              <w:noProof/>
            </w:rPr>
            <mc:AlternateContent>
              <mc:Choice Requires="wpg">
                <w:drawing>
                  <wp:anchor distT="0" distB="0" distL="114300" distR="114300" simplePos="0" relativeHeight="251658240" behindDoc="1" locked="0" layoutInCell="1" allowOverlap="1" wp14:anchorId="7BDC7149" wp14:editId="64E711E6">
                    <wp:simplePos x="0" y="0"/>
                    <wp:positionH relativeFrom="page">
                      <wp:align>center</wp:align>
                    </wp:positionH>
                    <wp:positionV relativeFrom="page">
                      <wp:align>center</wp:align>
                    </wp:positionV>
                    <wp:extent cx="6852920" cy="9142730"/>
                    <wp:effectExtent l="0" t="0" r="2540" b="133985"/>
                    <wp:wrapNone/>
                    <wp:docPr id="119" name="Group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Rectangle 120"/>
                            <wps:cNvSpPr/>
                            <wps:spPr>
                              <a:xfrm>
                                <a:off x="0" y="7315200"/>
                                <a:ext cx="6858000" cy="143182"/>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0B5EBA" w14:textId="791E5CDB" w:rsidR="00287464" w:rsidRPr="00E541BB" w:rsidRDefault="00D403C2" w:rsidP="0017188A">
                                  <w:pPr>
                                    <w:pStyle w:val="NoSpacing"/>
                                    <w:rPr>
                                      <w:sz w:val="32"/>
                                      <w:szCs w:val="32"/>
                                    </w:rPr>
                                  </w:pPr>
                                  <w:r w:rsidRPr="00E541BB">
                                    <w:t xml:space="preserve">[insert </w:t>
                                  </w:r>
                                  <w:r w:rsidR="00372843">
                                    <w:t>municipal/county</w:t>
                                  </w:r>
                                  <w:r w:rsidRPr="00E541BB">
                                    <w:t xml:space="preserve"> logo]</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45B312" w14:textId="391FC594" w:rsidR="00287464" w:rsidRDefault="00287464" w:rsidP="0017188A">
                                  <w:pPr>
                                    <w:pStyle w:val="NoSpacing"/>
                                  </w:pP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7BDC7149" id="Group 119" o:spid="_x0000_s1026" style="position:absolute;margin-left:0;margin-top:0;width:539.6pt;height:719.9pt;z-index:-251658240;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dhxtQMAAM8OAAAOAAAAZHJzL2Uyb0RvYy54bWzsV99P4zgQfl/p/gcr70eatKUlIqw4dkEr&#10;sSxaOO2z6zhNdI7ttV0S9q+/GTsJBXos4gR30t1L6h/jsefrN5/Hh++7RpAbbmytZB4le5OIcMlU&#10;Uct1Hv1+ffrrMiLWUVlQoSTPo1tuo/dHv7w7bHXGU1UpUXBDwIm0WavzqHJOZ3FsWcUbaveU5hIm&#10;S2Ua6qBr1nFhaAveGxGnk8l+3CpTaKMYtxZGP4TJ6Mj7L0vO3JeytNwRkUdwNue/xn9X+I2PDmm2&#10;NlRXNeuPQV9wiobWEjYdXX2gjpKNqR+5ampmlFWl22OqiVVZ1oz7GCCaZPIgmjOjNtrHss7atR5h&#10;Amgf4PRit+zi5szoK31pAIlWrwEL38NYutI0+AunJJ2H7HaEjHeOMBjcX86Xkwkgy2DuIF0ki3kP&#10;KqsA+UfrWPXxJyvjYeP43nFaDQSxdxjYv4fBVUU199DaDDC4NKQugL8pRCJpA0T9CtShci04wUEP&#10;jrccobKZBdT+EqfFNJkDQQPBdqKVzKbJMkWDMWSaaWPdGVcNwUYeGTiF5xW9ObcumA4muLVVoi5O&#10;ayF8B5OGnwhDbijQnTLGpZv2G9yzFBLtpcKVwSmOAOBDUL7lbgVHOyG/8hLwgb879Yfx2flwoyRM&#10;VbTgYf858MLHD+GNK3yw3iF6LmH/0XfvYFcQSR9Eb49LuU/ucfHkqYOFEMcVfmcl3bi4qaUyuxwI&#10;N+4c7AeQAjSI0koVt8Aeo4K0WM1Oa/jrzql1l9SAlgCjQB/dF/iUQrV5pPpWRCplfuwaR3ugN8xG&#10;pAVtyiP7fUMNj4j4JIH4B8lshmLmO7P5AllrtmdW2zNy05wo4EMCSqyZb6K9E0OzNKr5BjJ6jLvC&#10;FJUM9s4j5szQOXFBM0GIGT8+9mYgYJq6c3mlGTpHVJGa1903anTPXwfMv1BDstHsAY2DLa6U6njj&#10;VFl7jt/h2uMNiY/q9CYKADA9VgBPAzwAaMWzFWA2PZik86cUYDlNF8HiNSUgJK3YNJ9VEVIThGmQ&#10;JhhGnfaKgUq+O2P/V4/XUQ/XrTpQpzvCv62QeO0YlQRuo+VylJJhbktLYO7FYrL6D0pJOkjJNRYA&#10;v6kOagl/4W8pCXEdTKCA9jx4sqp4qp7YqjheriZjTYDXPoHban8KBV1Q6PvVwnAF93UJhhSO7ls7&#10;aodnXNG7C4NnLHzrwqD446eFAaZ2KCqHf/afKBWGLN6qFV4rw/9l5YJ/PsCryVec/QsPn2XbfV9e&#10;3L1Dj/4EAAD//wMAUEsDBBQABgAIAAAAIQBHHeoO3AAAAAcBAAAPAAAAZHJzL2Rvd25yZXYueG1s&#10;TI/NbsIwEITvlfoO1iL1VhzSip8QB1VI9NQeIFy4GXtJIuJ1FBtI375LL+WymtWsZr7NV4NrxRX7&#10;0HhSMBknIJCMtw1VCvbl5nUOIkRNVreeUMEPBlgVz0+5zqy/0Ravu1gJDqGQaQV1jF0mZTA1Oh3G&#10;vkNi7+R7pyOvfSVtr28c7lqZJslUOt0QN9S6w3WN5ry7OAXn7XfA9aas9saZZjp8faaH0in1Mho+&#10;liAiDvH/GO74jA4FMx39hWwQrQJ+JP7Nu5fMFimII6v3t8UcZJHLR/7iFwAA//8DAFBLAQItABQA&#10;BgAIAAAAIQC2gziS/gAAAOEBAAATAAAAAAAAAAAAAAAAAAAAAABbQ29udGVudF9UeXBlc10ueG1s&#10;UEsBAi0AFAAGAAgAAAAhADj9If/WAAAAlAEAAAsAAAAAAAAAAAAAAAAALwEAAF9yZWxzLy5yZWxz&#10;UEsBAi0AFAAGAAgAAAAhADG12HG1AwAAzw4AAA4AAAAAAAAAAAAAAAAALgIAAGRycy9lMm9Eb2Mu&#10;eG1sUEsBAi0AFAAGAAgAAAAhAEcd6g7cAAAABwEAAA8AAAAAAAAAAAAAAAAADwYAAGRycy9kb3du&#10;cmV2LnhtbFBLBQYAAAAABAAEAPMAAAAYBwAAAAA=&#10;">
                    <v:rect id="Rectangle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NCDxQAAANwAAAAPAAAAZHJzL2Rvd25yZXYueG1sRI9Bb8Iw&#10;DIXvk/gPkZG4jRQk0NQR0DZp0hi7FMrdary00DhdE6D79/gwaTdb7/m9z6vN4Ft1pT42gQ3Mphko&#10;4irYhp2B8vD++AQqJmSLbWAy8EsRNuvRwwpzG25c0HWfnJIQjjkaqFPqcq1jVZPHOA0dsWjfofeY&#10;ZO2dtj3eJNy3ep5lS+2xYWmosaO3mqrz/uINbJeuONmvy2JXvpaFnbkf2h4/jZmMh5dnUImG9G/+&#10;u/6wgj8XfHlGJtDrOwAAAP//AwBQSwECLQAUAAYACAAAACEA2+H2y+4AAACFAQAAEwAAAAAAAAAA&#10;AAAAAAAAAAAAW0NvbnRlbnRfVHlwZXNdLnhtbFBLAQItABQABgAIAAAAIQBa9CxbvwAAABUBAAAL&#10;AAAAAAAAAAAAAAAAAB8BAABfcmVscy8ucmVsc1BLAQItABQABgAIAAAAIQDYINCDxQAAANwAAAAP&#10;AAAAAAAAAAAAAAAAAAcCAABkcnMvZG93bnJldi54bWxQSwUGAAAAAAMAAwC3AAAA+QIAAAAA&#10;" fillcolor="#84bd00 [3206]" stroked="f" strokeweight="1pt"/>
                    <v:rect id="Rectangle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qK4wgAAANwAAAAPAAAAZHJzL2Rvd25yZXYueG1sRE9La8JA&#10;EL4X/A/LCN7qxlhKjK4iotJDe/CB5yE75mF2NmTXGP99t1DwNh/fcxar3tSio9aVlhVMxhEI4szq&#10;knMF59PuPQHhPLLG2jIpeJKD1XLwtsBU2wcfqDv6XIQQdikqKLxvUildVpBBN7YNceCutjXoA2xz&#10;qVt8hHBTyziKPqXBkkNDgQ1tCspux7tREF8+trOq+pl2W7PP8NAl31WUKDUa9us5CE+9f4n/3V86&#10;zI8n8PdMuEAufwEAAP//AwBQSwECLQAUAAYACAAAACEA2+H2y+4AAACFAQAAEwAAAAAAAAAAAAAA&#10;AAAAAAAAW0NvbnRlbnRfVHlwZXNdLnhtbFBLAQItABQABgAIAAAAIQBa9CxbvwAAABUBAAALAAAA&#10;AAAAAAAAAAAAAB8BAABfcmVscy8ucmVsc1BLAQItABQABgAIAAAAIQAtkqK4wgAAANwAAAAPAAAA&#10;AAAAAAAAAAAAAAcCAABkcnMvZG93bnJldi54bWxQSwUGAAAAAAMAAwC3AAAA9gIAAAAA&#10;" fillcolor="#c5f0ff [661]" stroked="f" strokeweight="1pt">
                      <v:textbox inset="36pt,14.4pt,36pt,36pt">
                        <w:txbxContent>
                          <w:p w14:paraId="530B5EBA" w14:textId="791E5CDB" w:rsidR="00287464" w:rsidRPr="00E541BB" w:rsidRDefault="00D403C2" w:rsidP="0017188A">
                            <w:pPr>
                              <w:pStyle w:val="NoSpacing"/>
                              <w:rPr>
                                <w:sz w:val="32"/>
                                <w:szCs w:val="32"/>
                              </w:rPr>
                            </w:pPr>
                            <w:r w:rsidRPr="00E541BB">
                              <w:t xml:space="preserve">[insert </w:t>
                            </w:r>
                            <w:r w:rsidR="00372843">
                              <w:t>municipal/county</w:t>
                            </w:r>
                            <w:r w:rsidRPr="00E541BB">
                              <w:t xml:space="preserve"> logo]</w:t>
                            </w:r>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p w14:paraId="4145B312" w14:textId="391FC594" w:rsidR="00287464" w:rsidRDefault="00287464" w:rsidP="0017188A">
                            <w:pPr>
                              <w:pStyle w:val="NoSpacing"/>
                            </w:pPr>
                          </w:p>
                        </w:txbxContent>
                      </v:textbox>
                    </v:shape>
                    <w10:wrap anchorx="page" anchory="page"/>
                  </v:group>
                </w:pict>
              </mc:Fallback>
            </mc:AlternateContent>
          </w:r>
        </w:p>
        <w:p w14:paraId="2C39E6DB" w14:textId="64D34ABD" w:rsidR="00287464" w:rsidRDefault="00287464" w:rsidP="004F54B6">
          <w:r>
            <w:br w:type="page"/>
          </w:r>
        </w:p>
      </w:sdtContent>
    </w:sdt>
    <w:p w14:paraId="1BE11BDC" w14:textId="58878459" w:rsidR="00E541BB" w:rsidRDefault="00AE0766" w:rsidP="00CC470C">
      <w:pPr>
        <w:pStyle w:val="CoverHeading1"/>
      </w:pPr>
      <w:r>
        <w:lastRenderedPageBreak/>
        <w:t>Template In</w:t>
      </w:r>
      <w:r w:rsidR="0024487D">
        <w:t>structions</w:t>
      </w:r>
      <w:r w:rsidR="00952228">
        <w:t xml:space="preserve"> </w:t>
      </w:r>
    </w:p>
    <w:p w14:paraId="5FF7E878" w14:textId="09F62A74" w:rsidR="00AE0766" w:rsidRPr="00FF2CFC" w:rsidRDefault="00FF2CFC" w:rsidP="004F54B6">
      <w:r w:rsidRPr="00876DA8">
        <w:rPr>
          <w:color w:val="C00000"/>
        </w:rPr>
        <w:t>*</w:t>
      </w:r>
      <w:r w:rsidR="00AE0766" w:rsidRPr="00876DA8">
        <w:rPr>
          <w:color w:val="C00000"/>
        </w:rPr>
        <w:t>Delete th</w:t>
      </w:r>
      <w:r w:rsidR="00E26395" w:rsidRPr="00876DA8">
        <w:rPr>
          <w:color w:val="C00000"/>
        </w:rPr>
        <w:t>ese</w:t>
      </w:r>
      <w:r w:rsidR="00AE0766" w:rsidRPr="00876DA8">
        <w:rPr>
          <w:color w:val="C00000"/>
        </w:rPr>
        <w:t xml:space="preserve"> </w:t>
      </w:r>
      <w:r w:rsidR="00EE5747" w:rsidRPr="00876DA8">
        <w:rPr>
          <w:color w:val="C00000"/>
        </w:rPr>
        <w:t xml:space="preserve">instructions </w:t>
      </w:r>
      <w:r w:rsidRPr="00876DA8">
        <w:rPr>
          <w:color w:val="C00000"/>
        </w:rPr>
        <w:t xml:space="preserve">and any </w:t>
      </w:r>
      <w:r w:rsidRPr="00FF2CFC">
        <w:rPr>
          <w:rStyle w:val="Heading4Char"/>
        </w:rPr>
        <w:t>[light blue instructions</w:t>
      </w:r>
      <w:r>
        <w:rPr>
          <w:rStyle w:val="Heading4Char"/>
        </w:rPr>
        <w:t>]</w:t>
      </w:r>
      <w:r>
        <w:t xml:space="preserve"> </w:t>
      </w:r>
      <w:r w:rsidRPr="00876DA8">
        <w:rPr>
          <w:color w:val="C00000"/>
        </w:rPr>
        <w:t xml:space="preserve">text </w:t>
      </w:r>
      <w:r w:rsidR="00AE0766" w:rsidRPr="00876DA8">
        <w:rPr>
          <w:color w:val="C00000"/>
        </w:rPr>
        <w:t xml:space="preserve">before finalizing your </w:t>
      </w:r>
      <w:proofErr w:type="gramStart"/>
      <w:r w:rsidR="00AE0766" w:rsidRPr="00876DA8">
        <w:rPr>
          <w:color w:val="C00000"/>
        </w:rPr>
        <w:t>document.</w:t>
      </w:r>
      <w:r w:rsidRPr="00876DA8">
        <w:rPr>
          <w:color w:val="C00000"/>
        </w:rPr>
        <w:t>*</w:t>
      </w:r>
      <w:proofErr w:type="gramEnd"/>
    </w:p>
    <w:p w14:paraId="5EE6325F" w14:textId="77777777" w:rsidR="000A3671" w:rsidRPr="000A3671" w:rsidRDefault="000A3671" w:rsidP="00E2618B">
      <w:pPr>
        <w:pStyle w:val="FigureTitle"/>
      </w:pPr>
      <w:r w:rsidRPr="000A3671">
        <w:t>Overview</w:t>
      </w:r>
    </w:p>
    <w:p w14:paraId="6B9C0226" w14:textId="6E8524E6" w:rsidR="000A3671" w:rsidRDefault="000A3671" w:rsidP="004F54B6">
      <w:r>
        <w:t xml:space="preserve">This document is intended to </w:t>
      </w:r>
      <w:r w:rsidR="006E3D50">
        <w:t xml:space="preserve">provide </w:t>
      </w:r>
      <w:r w:rsidR="00036973">
        <w:t xml:space="preserve">Michigan communities with a </w:t>
      </w:r>
      <w:r w:rsidR="00F06451">
        <w:t xml:space="preserve">simple </w:t>
      </w:r>
      <w:r w:rsidR="00036973">
        <w:t xml:space="preserve">template </w:t>
      </w:r>
      <w:r w:rsidR="00E9068D">
        <w:t>for a public-facing sustainability plan</w:t>
      </w:r>
      <w:r w:rsidR="5D2AA7C1">
        <w:t>—</w:t>
      </w:r>
      <w:r w:rsidR="000222E5">
        <w:t xml:space="preserve">a document that can be used to guide sustainability planning and </w:t>
      </w:r>
      <w:r w:rsidR="00B2694E">
        <w:t>communicate</w:t>
      </w:r>
      <w:r w:rsidR="00B95074">
        <w:t xml:space="preserve"> your sustainability successes, goals, and work</w:t>
      </w:r>
      <w:r w:rsidR="00E26395">
        <w:t xml:space="preserve"> </w:t>
      </w:r>
      <w:r w:rsidR="00B95074">
        <w:t xml:space="preserve">plan </w:t>
      </w:r>
      <w:r w:rsidR="000222E5">
        <w:t>with residents, businesses, elected officials, partner organizations</w:t>
      </w:r>
      <w:r w:rsidR="00B2694E">
        <w:t>,</w:t>
      </w:r>
      <w:r w:rsidR="000222E5">
        <w:t xml:space="preserve"> and other audiences.</w:t>
      </w:r>
    </w:p>
    <w:p w14:paraId="291523C2" w14:textId="43F49403" w:rsidR="0064377C" w:rsidRDefault="0064377C" w:rsidP="0064377C">
      <w:pPr>
        <w:textAlignment w:val="baseline"/>
        <w:rPr>
          <w:rFonts w:eastAsia="Arial" w:cs="Arial"/>
          <w:color w:val="000000" w:themeColor="text1"/>
        </w:rPr>
      </w:pPr>
      <w:r w:rsidRPr="37472D0A">
        <w:rPr>
          <w:rFonts w:eastAsia="Arial" w:cs="Arial"/>
          <w:color w:val="000000" w:themeColor="text1"/>
        </w:rPr>
        <w:t>Th</w:t>
      </w:r>
      <w:r>
        <w:rPr>
          <w:rFonts w:eastAsia="Arial" w:cs="Arial"/>
          <w:color w:val="000000" w:themeColor="text1"/>
        </w:rPr>
        <w:t xml:space="preserve">is template is part of a suite of </w:t>
      </w:r>
      <w:r w:rsidRPr="37472D0A">
        <w:rPr>
          <w:rFonts w:eastAsia="Arial" w:cs="Arial"/>
          <w:color w:val="000000" w:themeColor="text1"/>
        </w:rPr>
        <w:t xml:space="preserve">template </w:t>
      </w:r>
      <w:r>
        <w:rPr>
          <w:rFonts w:eastAsia="Arial" w:cs="Arial"/>
          <w:color w:val="000000" w:themeColor="text1"/>
        </w:rPr>
        <w:t>resources produced by the</w:t>
      </w:r>
      <w:r w:rsidRPr="37472D0A">
        <w:rPr>
          <w:rFonts w:eastAsia="Arial" w:cs="Arial"/>
          <w:color w:val="000000" w:themeColor="text1"/>
        </w:rPr>
        <w:t xml:space="preserve"> Michigan</w:t>
      </w:r>
      <w:r>
        <w:rPr>
          <w:rFonts w:eastAsia="Arial" w:cs="Arial"/>
          <w:color w:val="000000" w:themeColor="text1"/>
        </w:rPr>
        <w:t xml:space="preserve"> Green Communities program, developed with the Michigan</w:t>
      </w:r>
      <w:r w:rsidRPr="37472D0A">
        <w:rPr>
          <w:rFonts w:eastAsia="Arial" w:cs="Arial"/>
          <w:color w:val="000000" w:themeColor="text1"/>
        </w:rPr>
        <w:t xml:space="preserve"> Municipal League</w:t>
      </w:r>
      <w:r>
        <w:rPr>
          <w:rFonts w:eastAsia="Arial" w:cs="Arial"/>
          <w:color w:val="000000" w:themeColor="text1"/>
        </w:rPr>
        <w:t>,</w:t>
      </w:r>
      <w:r w:rsidRPr="37472D0A">
        <w:rPr>
          <w:rFonts w:eastAsia="Arial" w:cs="Arial"/>
          <w:color w:val="000000" w:themeColor="text1"/>
        </w:rPr>
        <w:t xml:space="preserve"> and designed to serve the Catalyst Communities program. It was funded by a grant from the Michigan Economic Development Corporation and developed by the Great Plains Institute.</w:t>
      </w:r>
    </w:p>
    <w:p w14:paraId="465C54D8" w14:textId="071D4254" w:rsidR="0064377C" w:rsidRDefault="0064377C" w:rsidP="0064377C">
      <w:pPr>
        <w:pStyle w:val="paragraph"/>
        <w:spacing w:before="120" w:beforeAutospacing="0" w:after="0" w:afterAutospacing="0" w:line="276" w:lineRule="auto"/>
        <w:textAlignment w:val="baseline"/>
        <w:rPr>
          <w:rFonts w:ascii="Arial" w:hAnsi="Arial" w:cs="Arial"/>
          <w:sz w:val="18"/>
          <w:szCs w:val="18"/>
        </w:rPr>
      </w:pPr>
      <w:r w:rsidRPr="37472D0A">
        <w:rPr>
          <w:rStyle w:val="normaltextrun"/>
          <w:rFonts w:ascii="Arial" w:hAnsi="Arial" w:cs="Arial"/>
          <w:b/>
          <w:bCs/>
          <w:sz w:val="22"/>
          <w:szCs w:val="22"/>
        </w:rPr>
        <w:t>The suite of sustainability plan template resources</w:t>
      </w:r>
      <w:r w:rsidRPr="37472D0A">
        <w:rPr>
          <w:rStyle w:val="normaltextrun"/>
          <w:rFonts w:ascii="Arial" w:hAnsi="Arial" w:cs="Arial"/>
          <w:sz w:val="22"/>
          <w:szCs w:val="22"/>
        </w:rPr>
        <w:t xml:space="preserve"> </w:t>
      </w:r>
      <w:r>
        <w:rPr>
          <w:rStyle w:val="normaltextrun"/>
          <w:rFonts w:ascii="Arial" w:hAnsi="Arial" w:cs="Arial"/>
          <w:sz w:val="22"/>
          <w:szCs w:val="22"/>
        </w:rPr>
        <w:t xml:space="preserve">also </w:t>
      </w:r>
      <w:r w:rsidRPr="37472D0A">
        <w:rPr>
          <w:rStyle w:val="normaltextrun"/>
          <w:rFonts w:ascii="Arial" w:hAnsi="Arial" w:cs="Arial"/>
          <w:sz w:val="22"/>
          <w:szCs w:val="22"/>
        </w:rPr>
        <w:t>includes:</w:t>
      </w:r>
      <w:r w:rsidRPr="37472D0A">
        <w:rPr>
          <w:rStyle w:val="eop"/>
          <w:rFonts w:ascii="Arial" w:hAnsi="Arial" w:cs="Arial"/>
          <w:sz w:val="22"/>
          <w:szCs w:val="22"/>
        </w:rPr>
        <w:t> </w:t>
      </w:r>
    </w:p>
    <w:p w14:paraId="5F2FB15E" w14:textId="0027E71A" w:rsidR="0064377C" w:rsidRPr="00677A1B" w:rsidRDefault="0064377C" w:rsidP="0064377C">
      <w:pPr>
        <w:pStyle w:val="paragraph"/>
        <w:numPr>
          <w:ilvl w:val="0"/>
          <w:numId w:val="27"/>
        </w:numPr>
        <w:spacing w:before="120" w:beforeAutospacing="0" w:after="0" w:afterAutospacing="0" w:line="276" w:lineRule="auto"/>
        <w:rPr>
          <w:rStyle w:val="normaltextrun"/>
          <w:sz w:val="22"/>
          <w:szCs w:val="22"/>
        </w:rPr>
      </w:pPr>
      <w:r w:rsidRPr="00677A1B">
        <w:rPr>
          <w:rStyle w:val="normaltextrun"/>
          <w:rFonts w:ascii="Arial" w:hAnsi="Arial" w:cs="Arial"/>
          <w:sz w:val="22"/>
          <w:szCs w:val="22"/>
        </w:rPr>
        <w:t>An Excel-based sustainability workplan</w:t>
      </w:r>
    </w:p>
    <w:p w14:paraId="43B44741" w14:textId="7828EBC7" w:rsidR="0064377C" w:rsidRPr="00677A1B" w:rsidRDefault="0064377C" w:rsidP="0064377C">
      <w:pPr>
        <w:pStyle w:val="paragraph"/>
        <w:numPr>
          <w:ilvl w:val="0"/>
          <w:numId w:val="27"/>
        </w:numPr>
        <w:spacing w:before="120" w:beforeAutospacing="0" w:after="0" w:afterAutospacing="0" w:line="276" w:lineRule="auto"/>
        <w:textAlignment w:val="baseline"/>
        <w:rPr>
          <w:rFonts w:ascii="Arial" w:hAnsi="Arial" w:cs="Arial"/>
          <w:sz w:val="18"/>
          <w:szCs w:val="18"/>
        </w:rPr>
      </w:pPr>
      <w:r w:rsidRPr="00677A1B">
        <w:rPr>
          <w:rStyle w:val="normaltextrun"/>
          <w:rFonts w:ascii="Arial" w:hAnsi="Arial" w:cs="Arial"/>
          <w:sz w:val="22"/>
          <w:szCs w:val="22"/>
        </w:rPr>
        <w:t>A one-page sustainability plan progress report/factsheet (Canva) – instructions below</w:t>
      </w:r>
      <w:r w:rsidRPr="00677A1B">
        <w:rPr>
          <w:rStyle w:val="eop"/>
          <w:rFonts w:ascii="Arial" w:hAnsi="Arial" w:cs="Arial"/>
          <w:sz w:val="22"/>
          <w:szCs w:val="22"/>
        </w:rPr>
        <w:t xml:space="preserve"> – </w:t>
      </w:r>
    </w:p>
    <w:p w14:paraId="761E55DD" w14:textId="5FB68569" w:rsidR="0064377C" w:rsidRPr="00677A1B" w:rsidRDefault="0064377C" w:rsidP="0064377C">
      <w:pPr>
        <w:pStyle w:val="paragraph"/>
        <w:numPr>
          <w:ilvl w:val="0"/>
          <w:numId w:val="27"/>
        </w:numPr>
        <w:spacing w:before="120" w:beforeAutospacing="0" w:after="0" w:afterAutospacing="0" w:line="276" w:lineRule="auto"/>
        <w:textAlignment w:val="baseline"/>
        <w:rPr>
          <w:rStyle w:val="eop"/>
          <w:rFonts w:ascii="Arial" w:hAnsi="Arial" w:cs="Arial"/>
          <w:sz w:val="18"/>
          <w:szCs w:val="18"/>
        </w:rPr>
      </w:pPr>
      <w:r w:rsidRPr="00677A1B">
        <w:rPr>
          <w:rStyle w:val="normaltextrun"/>
          <w:rFonts w:ascii="Arial" w:hAnsi="Arial" w:cs="Arial"/>
          <w:sz w:val="22"/>
          <w:szCs w:val="22"/>
        </w:rPr>
        <w:t>A user guide</w:t>
      </w:r>
      <w:r w:rsidRPr="00677A1B">
        <w:rPr>
          <w:rStyle w:val="eop"/>
          <w:rFonts w:ascii="Arial" w:hAnsi="Arial" w:cs="Arial"/>
          <w:sz w:val="22"/>
          <w:szCs w:val="22"/>
        </w:rPr>
        <w:t> </w:t>
      </w:r>
    </w:p>
    <w:p w14:paraId="1008B20E" w14:textId="7C711F6B" w:rsidR="00C16785" w:rsidRPr="0026553C" w:rsidRDefault="00C16785" w:rsidP="00C16785">
      <w:pPr>
        <w:pStyle w:val="paragraph"/>
        <w:spacing w:before="120" w:beforeAutospacing="0" w:after="0" w:afterAutospacing="0" w:line="276" w:lineRule="auto"/>
        <w:textAlignment w:val="baseline"/>
        <w:rPr>
          <w:rStyle w:val="eop"/>
          <w:rFonts w:ascii="Arial" w:hAnsi="Arial" w:cs="Arial"/>
          <w:sz w:val="18"/>
          <w:szCs w:val="18"/>
        </w:rPr>
      </w:pPr>
      <w:hyperlink r:id="rId12" w:history="1">
        <w:r w:rsidRPr="00C16785">
          <w:rPr>
            <w:rStyle w:val="Hyperlink"/>
            <w:rFonts w:ascii="Arial" w:hAnsi="Arial" w:cs="Arial"/>
            <w:sz w:val="22"/>
            <w:szCs w:val="22"/>
          </w:rPr>
          <w:t>Download all sustainability plan template resources here.</w:t>
        </w:r>
      </w:hyperlink>
    </w:p>
    <w:p w14:paraId="5DCD1277" w14:textId="383D92DA" w:rsidR="000A3671" w:rsidRPr="00B654FD" w:rsidRDefault="000A3671" w:rsidP="00E2618B">
      <w:pPr>
        <w:pStyle w:val="FigureTitle"/>
      </w:pPr>
      <w:r w:rsidRPr="00B654FD">
        <w:t>How this template works</w:t>
      </w:r>
    </w:p>
    <w:p w14:paraId="4BC4BFAB" w14:textId="77777777" w:rsidR="000A4680" w:rsidRPr="00E9068D" w:rsidRDefault="000A4680" w:rsidP="004F54B6">
      <w:pPr>
        <w:rPr>
          <w:rStyle w:val="Heading4Char"/>
          <w:color w:val="auto"/>
        </w:rPr>
      </w:pPr>
      <w:r w:rsidRPr="00E9068D">
        <w:rPr>
          <w:rStyle w:val="Heading4Char"/>
          <w:color w:val="auto"/>
        </w:rPr>
        <w:t xml:space="preserve">This template is organized around the content of the Michigan Green Communities </w:t>
      </w:r>
      <w:r>
        <w:rPr>
          <w:rStyle w:val="Heading4Char"/>
          <w:color w:val="auto"/>
        </w:rPr>
        <w:t xml:space="preserve">(MGC) sustainability workplan Excel-based template. Whereas the Excel-based template is meant to serve as an internal workplan, this document allows you to adapt that same content into a public-facing plan document. </w:t>
      </w:r>
    </w:p>
    <w:p w14:paraId="379339F5" w14:textId="0FC55641" w:rsidR="003A7D5F" w:rsidRDefault="00E0340B" w:rsidP="004F54B6">
      <w:pPr>
        <w:rPr>
          <w:rStyle w:val="Heading4Char"/>
        </w:rPr>
      </w:pPr>
      <w:r>
        <w:t>Throughout the document, you will see</w:t>
      </w:r>
      <w:r w:rsidR="003444E8">
        <w:t xml:space="preserve"> instructions and placeholder text in</w:t>
      </w:r>
      <w:r>
        <w:t xml:space="preserve"> </w:t>
      </w:r>
      <w:r w:rsidR="005B10A9" w:rsidRPr="005B10A9">
        <w:rPr>
          <w:rStyle w:val="Heading4Char"/>
        </w:rPr>
        <w:t>[blue text in brackets</w:t>
      </w:r>
      <w:r w:rsidR="005B10A9">
        <w:rPr>
          <w:rStyle w:val="Heading4Char"/>
        </w:rPr>
        <w:t xml:space="preserve">], </w:t>
      </w:r>
      <w:r w:rsidR="005B10A9" w:rsidRPr="003444E8">
        <w:t xml:space="preserve">which indicates </w:t>
      </w:r>
      <w:r w:rsidR="005A2C01">
        <w:t>where</w:t>
      </w:r>
      <w:r w:rsidR="005B10A9" w:rsidRPr="003444E8">
        <w:t xml:space="preserve"> you should</w:t>
      </w:r>
      <w:r w:rsidR="005A2C01">
        <w:t xml:space="preserve"> insert text from your Excel-based template</w:t>
      </w:r>
      <w:r w:rsidR="00385C7B">
        <w:t xml:space="preserve"> or</w:t>
      </w:r>
      <w:r w:rsidR="005B10A9" w:rsidRPr="003444E8">
        <w:t xml:space="preserve"> </w:t>
      </w:r>
      <w:r w:rsidR="003444E8" w:rsidRPr="003444E8">
        <w:t xml:space="preserve">replace </w:t>
      </w:r>
      <w:r w:rsidR="00385C7B">
        <w:t xml:space="preserve">the placeholder </w:t>
      </w:r>
      <w:r w:rsidR="005A2C01">
        <w:t>text</w:t>
      </w:r>
      <w:r w:rsidR="00385C7B">
        <w:t>.</w:t>
      </w:r>
      <w:r w:rsidR="003444E8">
        <w:rPr>
          <w:rStyle w:val="Heading4Char"/>
        </w:rPr>
        <w:t xml:space="preserve"> </w:t>
      </w:r>
    </w:p>
    <w:p w14:paraId="252811BD" w14:textId="142E8C42" w:rsidR="00484614" w:rsidRDefault="000A4680" w:rsidP="004F54B6">
      <w:r>
        <w:t>You can customize this document as much (or as little) as you’d like</w:t>
      </w:r>
      <w:r w:rsidR="6E29CCDE">
        <w:t>—</w:t>
      </w:r>
      <w:r w:rsidR="000D0D1B">
        <w:t>all</w:t>
      </w:r>
      <w:r w:rsidR="000A3671">
        <w:t xml:space="preserve"> content is provided as </w:t>
      </w:r>
      <w:r w:rsidR="00385C7B">
        <w:t>sample</w:t>
      </w:r>
      <w:r w:rsidR="000A3671">
        <w:t xml:space="preserve"> language. Feel free to delete any content that you don’t wish to include and please add any additional content that you </w:t>
      </w:r>
      <w:r w:rsidR="000D0D1B">
        <w:t>think is relevant</w:t>
      </w:r>
      <w:r w:rsidR="000A3671">
        <w:t>. You may reorganize it however you see fit.</w:t>
      </w:r>
    </w:p>
    <w:p w14:paraId="76867371" w14:textId="089314D5" w:rsidR="000A4680" w:rsidRDefault="00385C7B" w:rsidP="004F54B6">
      <w:r>
        <w:t>For example, you</w:t>
      </w:r>
      <w:r w:rsidR="000A4680" w:rsidRPr="000A4680">
        <w:t xml:space="preserve"> can organize it around </w:t>
      </w:r>
      <w:r w:rsidR="00E26395">
        <w:t xml:space="preserve">the </w:t>
      </w:r>
      <w:r w:rsidR="000A4680" w:rsidRPr="000A4680">
        <w:t xml:space="preserve">MGC </w:t>
      </w:r>
      <w:r w:rsidR="000D0D1B">
        <w:t xml:space="preserve">Challenge </w:t>
      </w:r>
      <w:r w:rsidR="000A4680" w:rsidRPr="000A4680">
        <w:t xml:space="preserve">categories or by your own categories. The MGC Challenge Action </w:t>
      </w:r>
      <w:r w:rsidR="00F13B41">
        <w:t>I</w:t>
      </w:r>
      <w:r w:rsidR="000A4680" w:rsidRPr="000A4680">
        <w:t>tems are meant to serve as a foundation</w:t>
      </w:r>
      <w:r w:rsidR="109C61DF">
        <w:t>—</w:t>
      </w:r>
      <w:r w:rsidR="000D0D1B">
        <w:t xml:space="preserve">you </w:t>
      </w:r>
      <w:r w:rsidR="000A4680" w:rsidRPr="000A4680">
        <w:t>can alter the language of action items to tailor them to your context and needs. You may also add actions that are not found in the MGC Challenge action items.</w:t>
      </w:r>
    </w:p>
    <w:p w14:paraId="2AA809E7" w14:textId="77777777" w:rsidR="00C65FAD" w:rsidRPr="00C24B74" w:rsidRDefault="00C65FAD" w:rsidP="00E2618B">
      <w:pPr>
        <w:pStyle w:val="FigureTitle"/>
      </w:pPr>
      <w:r w:rsidRPr="00C24B74">
        <w:t>Other notes</w:t>
      </w:r>
    </w:p>
    <w:p w14:paraId="0B90A60F" w14:textId="77777777" w:rsidR="00C65FAD" w:rsidRPr="00C75D07" w:rsidRDefault="00C65FAD" w:rsidP="00C65FAD">
      <w:pPr>
        <w:pStyle w:val="ListParagraph"/>
        <w:numPr>
          <w:ilvl w:val="0"/>
          <w:numId w:val="19"/>
        </w:numPr>
        <w:rPr>
          <w:rFonts w:eastAsiaTheme="majorEastAsia"/>
          <w:b/>
          <w:spacing w:val="-10"/>
          <w:kern w:val="28"/>
        </w:rPr>
      </w:pPr>
      <w:r w:rsidRPr="001C7961">
        <w:t>You can use an alternative name for the plan if you wish (e.g., Climate Action Plan, Environmental Stewardship Plan)</w:t>
      </w:r>
    </w:p>
    <w:p w14:paraId="5A8A754C" w14:textId="0305E958" w:rsidR="004109A4" w:rsidRPr="004109A4" w:rsidRDefault="00603F95" w:rsidP="004109A4">
      <w:pPr>
        <w:pStyle w:val="ListParagraph"/>
        <w:numPr>
          <w:ilvl w:val="0"/>
          <w:numId w:val="19"/>
        </w:numPr>
        <w:rPr>
          <w:rFonts w:eastAsiaTheme="majorEastAsia"/>
          <w:b/>
          <w:spacing w:val="-10"/>
          <w:kern w:val="28"/>
        </w:rPr>
      </w:pPr>
      <w:r>
        <w:lastRenderedPageBreak/>
        <w:t xml:space="preserve">While the </w:t>
      </w:r>
      <w:r w:rsidR="004109A4">
        <w:t xml:space="preserve">Excel-based sustainability workplan is designed to record annual sustainability progress, longer-term planning is important for many communities. </w:t>
      </w:r>
      <w:r w:rsidR="00E2618B">
        <w:t xml:space="preserve">We recommend that this </w:t>
      </w:r>
      <w:r w:rsidR="004109A4">
        <w:t xml:space="preserve">public-facing </w:t>
      </w:r>
      <w:r w:rsidR="00E2618B">
        <w:t>plan be used to plan out sustainability actions for a 3</w:t>
      </w:r>
      <w:r w:rsidR="001A662E">
        <w:t xml:space="preserve">- </w:t>
      </w:r>
      <w:r w:rsidR="00E2618B">
        <w:t>to 5</w:t>
      </w:r>
      <w:r w:rsidR="001A662E">
        <w:t>-</w:t>
      </w:r>
      <w:r w:rsidR="00E2618B">
        <w:t>year timeframe</w:t>
      </w:r>
      <w:r w:rsidR="00D93E7E">
        <w:t xml:space="preserve">, or whatever timeframe makes most sense for your community. </w:t>
      </w:r>
      <w:r w:rsidR="004109A4">
        <w:t xml:space="preserve">For instance, you may want to use it to record sustainability goals that align with your community’s </w:t>
      </w:r>
      <w:r w:rsidR="00EB3C00">
        <w:t xml:space="preserve">10-year </w:t>
      </w:r>
      <w:r w:rsidR="006B4A02">
        <w:t xml:space="preserve">comprehensive </w:t>
      </w:r>
      <w:r w:rsidR="004109A4">
        <w:t>plan</w:t>
      </w:r>
      <w:r w:rsidR="00EB3C00">
        <w:t xml:space="preserve"> timeline.</w:t>
      </w:r>
    </w:p>
    <w:p w14:paraId="320F7C4E" w14:textId="1C2CABEB" w:rsidR="000A4680" w:rsidRPr="00635DB4" w:rsidRDefault="000A4680" w:rsidP="00E2618B">
      <w:pPr>
        <w:pStyle w:val="FigureTitle"/>
        <w:rPr>
          <w:rStyle w:val="Heading4Char"/>
          <w:rFonts w:eastAsiaTheme="minorHAnsi" w:cs="Arial"/>
          <w:color w:val="auto"/>
        </w:rPr>
      </w:pPr>
      <w:r w:rsidRPr="00635DB4">
        <w:rPr>
          <w:rStyle w:val="Heading4Char"/>
          <w:rFonts w:eastAsiaTheme="minorHAnsi" w:cs="Arial"/>
          <w:color w:val="auto"/>
        </w:rPr>
        <w:t>Plan Sections</w:t>
      </w:r>
    </w:p>
    <w:p w14:paraId="57049D33" w14:textId="77777777" w:rsidR="00293CC6" w:rsidRDefault="00484614" w:rsidP="004F54B6">
      <w:pPr>
        <w:pStyle w:val="Heading2"/>
        <w:rPr>
          <w:rStyle w:val="Heading4Char"/>
          <w:rFonts w:eastAsiaTheme="minorHAnsi" w:cstheme="minorBidi"/>
          <w:color w:val="auto"/>
          <w:sz w:val="24"/>
        </w:rPr>
      </w:pPr>
      <w:r w:rsidRPr="00293CC6">
        <w:rPr>
          <w:rStyle w:val="Heading4Char"/>
          <w:rFonts w:eastAsiaTheme="minorHAnsi" w:cstheme="minorBidi"/>
          <w:color w:val="auto"/>
          <w:sz w:val="24"/>
        </w:rPr>
        <w:t>Executive Summary</w:t>
      </w:r>
    </w:p>
    <w:p w14:paraId="1FED57E2" w14:textId="5210511D" w:rsidR="009A0E02" w:rsidRPr="009A0E02" w:rsidRDefault="00150EE7" w:rsidP="009422DC">
      <w:pPr>
        <w:pStyle w:val="ListParagraph"/>
      </w:pPr>
      <w:r>
        <w:t>P</w:t>
      </w:r>
      <w:r w:rsidR="009A0E02">
        <w:t>rovides a high-level summary of the plan, recent successes, the overarching vision and goal</w:t>
      </w:r>
      <w:r>
        <w:t>s, and priority actions.</w:t>
      </w:r>
    </w:p>
    <w:p w14:paraId="6A1F1404" w14:textId="688E2F57" w:rsidR="00484614" w:rsidRDefault="00650CE8" w:rsidP="00293CC6">
      <w:pPr>
        <w:pStyle w:val="Heading2"/>
        <w:rPr>
          <w:rStyle w:val="Heading4Char"/>
          <w:bCs w:val="0"/>
          <w:color w:val="auto"/>
          <w:szCs w:val="22"/>
        </w:rPr>
      </w:pPr>
      <w:r w:rsidRPr="009D4596">
        <w:rPr>
          <w:rStyle w:val="Heading4Char"/>
          <w:color w:val="auto"/>
          <w:szCs w:val="22"/>
        </w:rPr>
        <w:t>Michigan Green Communities</w:t>
      </w:r>
      <w:r w:rsidR="004F043A">
        <w:rPr>
          <w:rStyle w:val="Heading4Char"/>
          <w:color w:val="auto"/>
          <w:szCs w:val="22"/>
        </w:rPr>
        <w:t xml:space="preserve"> Overview</w:t>
      </w:r>
    </w:p>
    <w:p w14:paraId="12CF152F" w14:textId="119B6526" w:rsidR="00150EE7" w:rsidRPr="00150EE7" w:rsidRDefault="00150EE7" w:rsidP="009422DC">
      <w:pPr>
        <w:pStyle w:val="ListParagraph"/>
      </w:pPr>
      <w:r>
        <w:t xml:space="preserve">Provides an overview of </w:t>
      </w:r>
      <w:r w:rsidR="008E5B7D">
        <w:t>the Michigan Green Communities program.</w:t>
      </w:r>
    </w:p>
    <w:p w14:paraId="772B2DF2" w14:textId="3B9D5B6B" w:rsidR="00650CE8" w:rsidRDefault="00650CE8" w:rsidP="00293CC6">
      <w:pPr>
        <w:pStyle w:val="Heading2"/>
        <w:rPr>
          <w:rStyle w:val="Heading4Char"/>
          <w:bCs w:val="0"/>
          <w:color w:val="auto"/>
          <w:szCs w:val="22"/>
        </w:rPr>
      </w:pPr>
      <w:r w:rsidRPr="009D4596">
        <w:rPr>
          <w:rStyle w:val="Heading4Char"/>
          <w:color w:val="auto"/>
          <w:szCs w:val="22"/>
        </w:rPr>
        <w:t>Overview of Michigan Climate Impacts</w:t>
      </w:r>
    </w:p>
    <w:p w14:paraId="4B59192C" w14:textId="7F5C0E8E" w:rsidR="00150EE7" w:rsidRPr="00150EE7" w:rsidRDefault="00150EE7" w:rsidP="009422DC">
      <w:pPr>
        <w:pStyle w:val="ListParagraph"/>
      </w:pPr>
      <w:r>
        <w:t xml:space="preserve">Outlines </w:t>
      </w:r>
      <w:r w:rsidR="001C7961">
        <w:t>existing and predicted impacts of a changing climate in Michigan.</w:t>
      </w:r>
    </w:p>
    <w:p w14:paraId="663E754F" w14:textId="4AB539AE" w:rsidR="000A3671" w:rsidRDefault="00650CE8" w:rsidP="00293CC6">
      <w:pPr>
        <w:pStyle w:val="Heading2"/>
        <w:rPr>
          <w:rStyle w:val="Heading4Char"/>
          <w:color w:val="auto"/>
          <w:szCs w:val="22"/>
        </w:rPr>
      </w:pPr>
      <w:r w:rsidRPr="009D4596">
        <w:rPr>
          <w:rStyle w:val="Heading4Char"/>
          <w:color w:val="auto"/>
          <w:szCs w:val="22"/>
        </w:rPr>
        <w:t>Community Data Profile</w:t>
      </w:r>
    </w:p>
    <w:p w14:paraId="333BFB67" w14:textId="621855FA" w:rsidR="004F54B6" w:rsidRPr="004F54B6" w:rsidRDefault="00F50E3B" w:rsidP="004E4053">
      <w:pPr>
        <w:pStyle w:val="ListParagraph"/>
      </w:pPr>
      <w:r>
        <w:t xml:space="preserve">Drawn directly from the Excel-based template, this section </w:t>
      </w:r>
      <w:r w:rsidR="004E4053">
        <w:t xml:space="preserve">provides a </w:t>
      </w:r>
      <w:r w:rsidR="00470DE9">
        <w:t xml:space="preserve">space to record a </w:t>
      </w:r>
      <w:r w:rsidR="004E4053">
        <w:t>snapshot of socioeconomic and climate vulnerability in your community</w:t>
      </w:r>
      <w:r w:rsidR="00470DE9">
        <w:t xml:space="preserve"> with data and maps</w:t>
      </w:r>
      <w:r w:rsidR="004E4053">
        <w:t>.</w:t>
      </w:r>
    </w:p>
    <w:p w14:paraId="79A2949B" w14:textId="6A61BE54" w:rsidR="00650CE8" w:rsidRDefault="00650CE8" w:rsidP="00293CC6">
      <w:pPr>
        <w:pStyle w:val="Heading2"/>
        <w:rPr>
          <w:rStyle w:val="Heading4Char"/>
          <w:color w:val="auto"/>
          <w:szCs w:val="22"/>
        </w:rPr>
      </w:pPr>
      <w:r w:rsidRPr="009D4596">
        <w:rPr>
          <w:rStyle w:val="Heading4Char"/>
          <w:color w:val="auto"/>
          <w:szCs w:val="22"/>
        </w:rPr>
        <w:t>Sustainability Workplan</w:t>
      </w:r>
      <w:r w:rsidR="004F043A">
        <w:rPr>
          <w:rStyle w:val="Heading4Char"/>
          <w:color w:val="auto"/>
          <w:szCs w:val="22"/>
        </w:rPr>
        <w:t xml:space="preserve"> – Goals and Actions</w:t>
      </w:r>
    </w:p>
    <w:p w14:paraId="178EAD1B" w14:textId="3D0D977B" w:rsidR="004E4053" w:rsidRPr="004E4053" w:rsidRDefault="004E4053" w:rsidP="004E4053">
      <w:pPr>
        <w:pStyle w:val="ListParagraph"/>
      </w:pPr>
      <w:r>
        <w:t xml:space="preserve">Drawn directly from the Excel-based template, this section </w:t>
      </w:r>
      <w:r w:rsidR="00F9363E">
        <w:t>provides a template for “action pages” where you can insert text from the template describing the lead staff, timeline, priority level, and other content from the Excel-based template.</w:t>
      </w:r>
    </w:p>
    <w:p w14:paraId="25C73711" w14:textId="77777777" w:rsidR="00B654FD" w:rsidRDefault="000A3671" w:rsidP="00293CC6">
      <w:pPr>
        <w:pStyle w:val="Heading2"/>
        <w:rPr>
          <w:rStyle w:val="Heading4Char"/>
          <w:bCs w:val="0"/>
          <w:color w:val="auto"/>
          <w:szCs w:val="22"/>
        </w:rPr>
      </w:pPr>
      <w:r w:rsidRPr="009D4596">
        <w:rPr>
          <w:rStyle w:val="Heading4Char"/>
          <w:color w:val="auto"/>
          <w:szCs w:val="22"/>
        </w:rPr>
        <w:t>Metric</w:t>
      </w:r>
      <w:r w:rsidR="00B654FD">
        <w:rPr>
          <w:rStyle w:val="Heading4Char"/>
          <w:bCs w:val="0"/>
          <w:color w:val="auto"/>
          <w:szCs w:val="22"/>
        </w:rPr>
        <w:t>s</w:t>
      </w:r>
    </w:p>
    <w:p w14:paraId="3CBBED30" w14:textId="33DDD596" w:rsidR="00F9363E" w:rsidRPr="00F9363E" w:rsidRDefault="00DD3D02" w:rsidP="00F9363E">
      <w:pPr>
        <w:pStyle w:val="ListParagraph"/>
      </w:pPr>
      <w:r>
        <w:t>Provides a space to catalog any metrics that you want to report from the Metrics section in the Excel-based template.</w:t>
      </w:r>
    </w:p>
    <w:p w14:paraId="4FA135AC" w14:textId="2E08E1B2" w:rsidR="000A3671" w:rsidRDefault="000A3671" w:rsidP="00293CC6">
      <w:pPr>
        <w:pStyle w:val="Heading2"/>
        <w:rPr>
          <w:rStyle w:val="Heading4Char"/>
          <w:color w:val="auto"/>
          <w:szCs w:val="22"/>
        </w:rPr>
      </w:pPr>
      <w:r w:rsidRPr="009D4596">
        <w:rPr>
          <w:rStyle w:val="Heading4Char"/>
          <w:color w:val="auto"/>
          <w:szCs w:val="22"/>
        </w:rPr>
        <w:t>Conclusion</w:t>
      </w:r>
    </w:p>
    <w:p w14:paraId="1E89BE6D" w14:textId="02565BB6" w:rsidR="00DD3D02" w:rsidRPr="00DD3D02" w:rsidRDefault="00DD3D02" w:rsidP="00DD3D02">
      <w:pPr>
        <w:pStyle w:val="ListParagraph"/>
      </w:pPr>
      <w:r>
        <w:t xml:space="preserve">Provides a space to </w:t>
      </w:r>
      <w:r w:rsidR="00D65F30">
        <w:t>insert a concluding paragraph.</w:t>
      </w:r>
    </w:p>
    <w:p w14:paraId="4EA8D09F" w14:textId="77777777" w:rsidR="00650CE8" w:rsidRDefault="00650CE8" w:rsidP="004F54B6"/>
    <w:p w14:paraId="3920852E" w14:textId="2EB36087" w:rsidR="00D819E7" w:rsidRPr="005F0402" w:rsidRDefault="00D819E7" w:rsidP="004F54B6">
      <w:pPr>
        <w:pStyle w:val="ListParagraph"/>
        <w:numPr>
          <w:ilvl w:val="0"/>
          <w:numId w:val="19"/>
        </w:numPr>
        <w:rPr>
          <w:rFonts w:eastAsiaTheme="majorEastAsia" w:cs="Arial"/>
          <w:spacing w:val="-10"/>
          <w:kern w:val="28"/>
          <w:sz w:val="36"/>
          <w:szCs w:val="36"/>
        </w:rPr>
      </w:pPr>
      <w:r>
        <w:br w:type="page"/>
      </w:r>
    </w:p>
    <w:p w14:paraId="71DCE2DC" w14:textId="5984077F" w:rsidR="00AB0499" w:rsidRPr="00803E0B" w:rsidRDefault="00CE5638" w:rsidP="00CC470C">
      <w:pPr>
        <w:pStyle w:val="CoverHeading1"/>
      </w:pPr>
      <w:r>
        <w:lastRenderedPageBreak/>
        <w:t>Executive</w:t>
      </w:r>
      <w:r w:rsidR="004026BE" w:rsidRPr="00803E0B">
        <w:t xml:space="preserve"> Summary</w:t>
      </w:r>
    </w:p>
    <w:p w14:paraId="2CC248F0" w14:textId="7E05E824" w:rsidR="00B6658B" w:rsidRDefault="004026BE" w:rsidP="004F54B6">
      <w:r w:rsidRPr="00225AED">
        <w:t xml:space="preserve">The </w:t>
      </w:r>
      <w:r w:rsidR="00D84E3C" w:rsidRPr="00507207">
        <w:rPr>
          <w:rStyle w:val="Heading4Char"/>
        </w:rPr>
        <w:t>[</w:t>
      </w:r>
      <w:r w:rsidR="00894744">
        <w:rPr>
          <w:rStyle w:val="Heading4Char"/>
        </w:rPr>
        <w:t>municipality/county name</w:t>
      </w:r>
      <w:r w:rsidR="00D84E3C" w:rsidRPr="00507207">
        <w:rPr>
          <w:rStyle w:val="Heading4Char"/>
        </w:rPr>
        <w:t>]</w:t>
      </w:r>
      <w:r w:rsidRPr="75E758BE">
        <w:rPr>
          <w:rStyle w:val="Heading4Char"/>
        </w:rPr>
        <w:t xml:space="preserve"> </w:t>
      </w:r>
      <w:r w:rsidR="73690BD4" w:rsidRPr="00D67B27">
        <w:t>is committed to</w:t>
      </w:r>
      <w:r w:rsidR="00E340E5" w:rsidRPr="00225AED">
        <w:t xml:space="preserve"> taking action to </w:t>
      </w:r>
      <w:r w:rsidR="00EA7086" w:rsidRPr="00225AED">
        <w:t>make our community more sustainable</w:t>
      </w:r>
      <w:r w:rsidR="00391278" w:rsidRPr="00225AED">
        <w:t>.</w:t>
      </w:r>
      <w:r w:rsidR="00002089" w:rsidRPr="00225AED">
        <w:t xml:space="preserve"> The </w:t>
      </w:r>
      <w:r w:rsidR="00507207" w:rsidRPr="00364F98">
        <w:rPr>
          <w:rStyle w:val="Heading4Char"/>
        </w:rPr>
        <w:t>[</w:t>
      </w:r>
      <w:r w:rsidR="00894744">
        <w:rPr>
          <w:rStyle w:val="Heading4Char"/>
        </w:rPr>
        <w:t>municipality/county</w:t>
      </w:r>
      <w:r w:rsidR="00507207" w:rsidRPr="00364F98">
        <w:rPr>
          <w:rStyle w:val="Heading4Char"/>
        </w:rPr>
        <w:t xml:space="preserve"> name]</w:t>
      </w:r>
      <w:r w:rsidR="00507207" w:rsidRPr="00B91A3D">
        <w:t xml:space="preserve"> </w:t>
      </w:r>
      <w:r w:rsidR="00002089" w:rsidRPr="00225AED">
        <w:t xml:space="preserve">recently adopted </w:t>
      </w:r>
      <w:r w:rsidR="00316E24">
        <w:t>our</w:t>
      </w:r>
      <w:r w:rsidR="00002089" w:rsidRPr="00225AED">
        <w:t xml:space="preserve"> </w:t>
      </w:r>
      <w:r w:rsidR="00002089" w:rsidRPr="00225AED">
        <w:rPr>
          <w:b/>
          <w:bCs/>
        </w:rPr>
        <w:t>20</w:t>
      </w:r>
      <w:r w:rsidR="00E3570D" w:rsidRPr="00C75D07">
        <w:rPr>
          <w:b/>
          <w:bCs/>
          <w:color w:val="00A9E0" w:themeColor="accent2"/>
        </w:rPr>
        <w:t>X</w:t>
      </w:r>
      <w:r w:rsidR="001569A2">
        <w:rPr>
          <w:b/>
          <w:bCs/>
          <w:color w:val="00A9E0" w:themeColor="accent2"/>
        </w:rPr>
        <w:t>X</w:t>
      </w:r>
      <w:r w:rsidR="00002089" w:rsidRPr="00225AED">
        <w:rPr>
          <w:b/>
          <w:bCs/>
        </w:rPr>
        <w:t xml:space="preserve"> Sustainability Plan</w:t>
      </w:r>
      <w:r w:rsidR="00002089" w:rsidRPr="00225AED">
        <w:t>, which was</w:t>
      </w:r>
      <w:r w:rsidR="00316E24">
        <w:t xml:space="preserve"> developed over the course of nine months and was</w:t>
      </w:r>
      <w:r w:rsidR="00002089" w:rsidRPr="00225AED">
        <w:t xml:space="preserve"> informed by a </w:t>
      </w:r>
      <w:r w:rsidR="00530010" w:rsidRPr="00225AED">
        <w:t>series of community meetings</w:t>
      </w:r>
      <w:r w:rsidR="00316E24">
        <w:t>, a community-wide survey,</w:t>
      </w:r>
      <w:r w:rsidR="00530010" w:rsidRPr="00225AED">
        <w:t xml:space="preserve"> and the Michigan Green Communities Challenge.</w:t>
      </w:r>
      <w:r w:rsidR="006F765C" w:rsidRPr="00225AED">
        <w:t xml:space="preserve"> </w:t>
      </w:r>
      <w:r w:rsidR="00872DC3">
        <w:t>The plan includes goals</w:t>
      </w:r>
      <w:r w:rsidR="0074428C">
        <w:t xml:space="preserve"> related to clean energy,</w:t>
      </w:r>
      <w:r w:rsidR="001447FE">
        <w:t xml:space="preserve"> </w:t>
      </w:r>
      <w:r w:rsidR="00154C25">
        <w:t xml:space="preserve">transportation, land use, </w:t>
      </w:r>
      <w:r w:rsidR="001447FE">
        <w:t xml:space="preserve">economic development, climate adaptation, waste management, health, and much more. </w:t>
      </w:r>
    </w:p>
    <w:p w14:paraId="5DC71F4D" w14:textId="4482D448" w:rsidR="009D7BB4" w:rsidRPr="00225AED" w:rsidRDefault="009B6F6C" w:rsidP="004F54B6">
      <w:r>
        <w:t xml:space="preserve">Our sustainability initiatives are intended to benefit our </w:t>
      </w:r>
      <w:r w:rsidR="00F31E3D">
        <w:t>community</w:t>
      </w:r>
      <w:r>
        <w:t xml:space="preserve">, our economy, and our environment. </w:t>
      </w:r>
      <w:r w:rsidR="00F622D9" w:rsidRPr="00225AED">
        <w:t xml:space="preserve">This work wouldn’t be possible without </w:t>
      </w:r>
      <w:r w:rsidR="00154C25" w:rsidRPr="00364F98">
        <w:rPr>
          <w:rStyle w:val="Heading4Char"/>
        </w:rPr>
        <w:t>[</w:t>
      </w:r>
      <w:r w:rsidR="00894744">
        <w:rPr>
          <w:rStyle w:val="Heading4Char"/>
        </w:rPr>
        <w:t>municipality/county</w:t>
      </w:r>
      <w:r w:rsidR="00154C25" w:rsidRPr="00364F98">
        <w:rPr>
          <w:rStyle w:val="Heading4Char"/>
        </w:rPr>
        <w:t xml:space="preserve"> name]</w:t>
      </w:r>
      <w:r w:rsidR="00154C25" w:rsidRPr="00B91A3D">
        <w:t xml:space="preserve"> </w:t>
      </w:r>
      <w:r w:rsidR="00F622D9" w:rsidRPr="00225AED">
        <w:t>residents</w:t>
      </w:r>
      <w:r w:rsidR="00DB3644" w:rsidRPr="00225AED">
        <w:t>, businesses, and organizations</w:t>
      </w:r>
      <w:r w:rsidR="00F622D9" w:rsidRPr="00225AED">
        <w:t>. To</w:t>
      </w:r>
      <w:r w:rsidR="00596AFF">
        <w:t xml:space="preserve"> </w:t>
      </w:r>
      <w:r w:rsidR="00125743" w:rsidRPr="00225AED">
        <w:t xml:space="preserve">learn about how you can get involved with </w:t>
      </w:r>
      <w:r w:rsidR="00351EF4" w:rsidRPr="00225AED">
        <w:t xml:space="preserve">our community’s sustainability initiatives, please visit </w:t>
      </w:r>
      <w:r w:rsidR="00154C25" w:rsidRPr="007E5C68">
        <w:rPr>
          <w:rStyle w:val="Heading4Char"/>
        </w:rPr>
        <w:t xml:space="preserve">[insert </w:t>
      </w:r>
      <w:r w:rsidR="007E5C68" w:rsidRPr="007E5C68">
        <w:rPr>
          <w:rStyle w:val="Heading4Char"/>
        </w:rPr>
        <w:t>relevant webpage]</w:t>
      </w:r>
      <w:r w:rsidR="007E5C68">
        <w:t>.</w:t>
      </w:r>
    </w:p>
    <w:p w14:paraId="17FAD63D" w14:textId="168E4FFE" w:rsidR="00AC6FB9" w:rsidRPr="005C7709" w:rsidRDefault="00AC6FB9" w:rsidP="004F54B6">
      <w:pPr>
        <w:pStyle w:val="SectionHeader"/>
      </w:pPr>
      <w:r w:rsidRPr="005C7709">
        <w:t>R</w:t>
      </w:r>
      <w:r w:rsidR="00670559" w:rsidRPr="005C7709">
        <w:t>ecent Successes</w:t>
      </w:r>
      <w:r w:rsidR="001C0466">
        <w:t xml:space="preserve"> </w:t>
      </w:r>
    </w:p>
    <w:p w14:paraId="08468835" w14:textId="176D33A8" w:rsidR="007965C1" w:rsidRDefault="007965C1" w:rsidP="004F54B6">
      <w:pPr>
        <w:pStyle w:val="Heading4"/>
      </w:pPr>
      <w:r>
        <w:t>[</w:t>
      </w:r>
      <w:r w:rsidRPr="004F54B6">
        <w:t>List any recent successes</w:t>
      </w:r>
      <w:r w:rsidR="00BB300D" w:rsidRPr="004F54B6">
        <w:t xml:space="preserve"> that you want to highlight – examples below]:</w:t>
      </w:r>
    </w:p>
    <w:p w14:paraId="709C7917" w14:textId="7AD2E921" w:rsidR="00670559" w:rsidRPr="00225AED" w:rsidRDefault="009C65D7" w:rsidP="004F54B6">
      <w:pPr>
        <w:pStyle w:val="ListParagraph"/>
        <w:numPr>
          <w:ilvl w:val="0"/>
          <w:numId w:val="19"/>
        </w:numPr>
      </w:pPr>
      <w:r w:rsidRPr="00225AED">
        <w:t>Built a demonstration rain garden at City Hall</w:t>
      </w:r>
    </w:p>
    <w:p w14:paraId="138039CB" w14:textId="32B1465E" w:rsidR="009C65D7" w:rsidRPr="00225AED" w:rsidRDefault="009C65D7" w:rsidP="004F54B6">
      <w:pPr>
        <w:pStyle w:val="ListParagraph"/>
        <w:numPr>
          <w:ilvl w:val="0"/>
          <w:numId w:val="19"/>
        </w:numPr>
      </w:pPr>
      <w:r w:rsidRPr="00225AED">
        <w:t xml:space="preserve">Upgraded </w:t>
      </w:r>
      <w:r w:rsidR="006F7173" w:rsidRPr="00225AED">
        <w:t>50% of city-owned streetlights to LEDs in 2022</w:t>
      </w:r>
    </w:p>
    <w:p w14:paraId="5922FDCD" w14:textId="6FF9C92A" w:rsidR="006F7173" w:rsidRPr="00225AED" w:rsidRDefault="00D070D7" w:rsidP="004F54B6">
      <w:pPr>
        <w:pStyle w:val="ListParagraph"/>
        <w:numPr>
          <w:ilvl w:val="0"/>
          <w:numId w:val="19"/>
        </w:numPr>
      </w:pPr>
      <w:r w:rsidRPr="00225AED">
        <w:t xml:space="preserve">Received a grant to weatherize 20 homes </w:t>
      </w:r>
    </w:p>
    <w:p w14:paraId="0DDF8B25" w14:textId="4D5F7AA5" w:rsidR="00A307D5" w:rsidRPr="00225AED" w:rsidRDefault="00225AED" w:rsidP="004F54B6">
      <w:pPr>
        <w:pStyle w:val="ListParagraph"/>
        <w:numPr>
          <w:ilvl w:val="0"/>
          <w:numId w:val="19"/>
        </w:numPr>
      </w:pPr>
      <w:proofErr w:type="gramStart"/>
      <w:r w:rsidRPr="00225AED">
        <w:t>Purchased</w:t>
      </w:r>
      <w:proofErr w:type="gramEnd"/>
      <w:r w:rsidRPr="00225AED">
        <w:t xml:space="preserve"> two electric vehicles for our city fleet</w:t>
      </w:r>
    </w:p>
    <w:p w14:paraId="1BA7309B" w14:textId="2763CBAE" w:rsidR="003E401D" w:rsidRPr="00AC6FB9" w:rsidRDefault="22BEE5BF" w:rsidP="004F54B6">
      <w:pPr>
        <w:pStyle w:val="SectionHeader"/>
      </w:pPr>
      <w:r>
        <w:t xml:space="preserve">High-Level </w:t>
      </w:r>
      <w:r w:rsidR="003E401D">
        <w:t>Goals</w:t>
      </w:r>
      <w:r w:rsidR="00CE5638">
        <w:t>/</w:t>
      </w:r>
      <w:r w:rsidR="003E401D">
        <w:t>Vision</w:t>
      </w:r>
    </w:p>
    <w:p w14:paraId="23C43315" w14:textId="3652A130" w:rsidR="00EE5747" w:rsidRDefault="00EE5747" w:rsidP="004F54B6">
      <w:pPr>
        <w:pStyle w:val="Heading4"/>
      </w:pPr>
      <w:r>
        <w:t>[List any overarching sustainability goal(s) or a guiding vision – example below]:</w:t>
      </w:r>
    </w:p>
    <w:p w14:paraId="523F2D9B" w14:textId="0E7859F6" w:rsidR="003E401D" w:rsidRPr="000764F9" w:rsidRDefault="003E401D" w:rsidP="004F54B6">
      <w:r w:rsidRPr="000764F9">
        <w:t xml:space="preserve">Reduce greenhouse gas emissions </w:t>
      </w:r>
      <w:r w:rsidR="005C7709" w:rsidRPr="000764F9">
        <w:t>80%</w:t>
      </w:r>
      <w:r w:rsidR="008F327D" w:rsidRPr="000764F9">
        <w:t xml:space="preserve"> from 2005 levels by </w:t>
      </w:r>
      <w:r w:rsidR="00803E0B" w:rsidRPr="000764F9">
        <w:t>2040</w:t>
      </w:r>
    </w:p>
    <w:p w14:paraId="61CA4BCF" w14:textId="78A515D0" w:rsidR="0ADA25CD" w:rsidRDefault="0ADA25CD">
      <w:r>
        <w:br w:type="page"/>
      </w:r>
    </w:p>
    <w:p w14:paraId="4727A380" w14:textId="2F6D8BBE" w:rsidR="00E14FA7" w:rsidRDefault="001D3BF8" w:rsidP="004F54B6">
      <w:pPr>
        <w:pStyle w:val="SectionHeader"/>
      </w:pPr>
      <w:r w:rsidRPr="00AC6FB9">
        <w:lastRenderedPageBreak/>
        <w:t>Priority Actions</w:t>
      </w:r>
      <w:r w:rsidR="00077BC1" w:rsidRPr="00AC6FB9">
        <w:t xml:space="preserve"> </w:t>
      </w:r>
      <w:r w:rsidR="00B14F9E" w:rsidRPr="00AC6FB9">
        <w:t xml:space="preserve">for </w:t>
      </w:r>
      <w:r w:rsidR="0029713C">
        <w:t>[</w:t>
      </w:r>
      <w:r w:rsidR="00B14F9E" w:rsidRPr="00AC6FB9">
        <w:t>20</w:t>
      </w:r>
      <w:r w:rsidR="00CC470C" w:rsidRPr="00C75D07">
        <w:rPr>
          <w:color w:val="00A9E0" w:themeColor="accent2"/>
        </w:rPr>
        <w:t>XX</w:t>
      </w:r>
      <w:r w:rsidR="00CC470C">
        <w:t>-</w:t>
      </w:r>
      <w:r w:rsidR="006902C6" w:rsidRPr="00C75D07">
        <w:t>20</w:t>
      </w:r>
      <w:r w:rsidR="006902C6" w:rsidRPr="00C75D07">
        <w:rPr>
          <w:color w:val="00A9E0" w:themeColor="accent2"/>
        </w:rPr>
        <w:t>XX</w:t>
      </w:r>
      <w:r w:rsidR="0029713C">
        <w:t>]</w:t>
      </w:r>
    </w:p>
    <w:p w14:paraId="4B4A07ED" w14:textId="6FE2D83E" w:rsidR="0006361D" w:rsidRDefault="0006361D" w:rsidP="004F54B6">
      <w:pPr>
        <w:pStyle w:val="Heading4"/>
      </w:pPr>
      <w:r>
        <w:t>[</w:t>
      </w:r>
      <w:r w:rsidR="00FF2CFC">
        <w:rPr>
          <w:b/>
          <w:bCs/>
        </w:rPr>
        <w:t>Action column</w:t>
      </w:r>
      <w:r w:rsidR="00FF2CFC" w:rsidRPr="00FF2CFC">
        <w:rPr>
          <w:b/>
          <w:bCs/>
        </w:rPr>
        <w:t>:</w:t>
      </w:r>
      <w:r w:rsidR="00FF2CFC">
        <w:t xml:space="preserve"> </w:t>
      </w:r>
      <w:r>
        <w:t>List your priority actions</w:t>
      </w:r>
      <w:r w:rsidR="00450A3E">
        <w:t xml:space="preserve"> in this table</w:t>
      </w:r>
      <w:r>
        <w:t xml:space="preserve"> – example below</w:t>
      </w:r>
      <w:r w:rsidR="00450A3E">
        <w:t xml:space="preserve">. You can choose to highlight just a few, or </w:t>
      </w:r>
      <w:r w:rsidR="0029713C">
        <w:t xml:space="preserve">you can </w:t>
      </w:r>
      <w:r w:rsidR="00450A3E">
        <w:t xml:space="preserve">list all your actions in this </w:t>
      </w:r>
      <w:r w:rsidR="0029713C">
        <w:t>executive summary</w:t>
      </w:r>
      <w:r w:rsidR="00FF2CFC">
        <w:t>.]</w:t>
      </w:r>
    </w:p>
    <w:p w14:paraId="6B58FE8F" w14:textId="1B0443D7" w:rsidR="00FF2CFC" w:rsidRDefault="00FF2CFC" w:rsidP="004F54B6">
      <w:pPr>
        <w:pStyle w:val="Heading4"/>
      </w:pPr>
      <w:r w:rsidRPr="005B7B4D">
        <w:t>[</w:t>
      </w:r>
      <w:r w:rsidR="005B7B4D" w:rsidRPr="005B7B4D">
        <w:rPr>
          <w:b/>
          <w:bCs/>
        </w:rPr>
        <w:t xml:space="preserve">Impact column: </w:t>
      </w:r>
      <w:r w:rsidR="00971977">
        <w:t>If you wish, c</w:t>
      </w:r>
      <w:r w:rsidR="00593BA4" w:rsidRPr="00971977">
        <w:t>opy and paste the symbol with the number of stars that represents the relative impact of each action</w:t>
      </w:r>
      <w:r w:rsidR="00971977">
        <w:t>. Every community will interpret the impact of a given action differently</w:t>
      </w:r>
      <w:r w:rsidR="00563663">
        <w:t>. You m</w:t>
      </w:r>
      <w:r w:rsidR="00971977">
        <w:t>ay choose to delete the Impact column</w:t>
      </w:r>
      <w:r w:rsidR="00563663">
        <w:t xml:space="preserve"> entirely</w:t>
      </w:r>
      <w:r w:rsidR="00971977">
        <w:t>.</w:t>
      </w:r>
      <w:r w:rsidR="00563663">
        <w:t>]</w:t>
      </w:r>
    </w:p>
    <w:p w14:paraId="344274AE" w14:textId="74830E46" w:rsidR="00404E18" w:rsidRPr="00404E18" w:rsidRDefault="00404E18" w:rsidP="00404E18">
      <w:r>
        <w:rPr>
          <w:noProof/>
        </w:rPr>
        <w:drawing>
          <wp:inline distT="0" distB="0" distL="0" distR="0" wp14:anchorId="62C7962E" wp14:editId="1DD93B34">
            <wp:extent cx="609600" cy="609600"/>
            <wp:effectExtent l="0" t="0" r="0" b="0"/>
            <wp:docPr id="1006763909" name="Graphic 1006763909" descr="Rating 3 St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602384297"/>
                    <pic:cNvPicPr/>
                  </pic:nvPicPr>
                  <pic:blipFill>
                    <a:blip r:embed="rId13">
                      <a:extLst>
                        <a:ext uri="{96DAC541-7B7A-43D3-8B79-37D633B846F1}">
                          <asvg:svgBlip xmlns:asvg="http://schemas.microsoft.com/office/drawing/2016/SVG/main" r:embed="rId14"/>
                        </a:ext>
                      </a:extLst>
                    </a:blip>
                    <a:stretch>
                      <a:fillRect/>
                    </a:stretch>
                  </pic:blipFill>
                  <pic:spPr>
                    <a:xfrm>
                      <a:off x="0" y="0"/>
                      <a:ext cx="609600" cy="609600"/>
                    </a:xfrm>
                    <a:prstGeom prst="rect">
                      <a:avLst/>
                    </a:prstGeom>
                  </pic:spPr>
                </pic:pic>
              </a:graphicData>
            </a:graphic>
          </wp:inline>
        </w:drawing>
      </w:r>
      <w:r w:rsidRPr="00084244">
        <w:rPr>
          <w:noProof/>
        </w:rPr>
        <w:drawing>
          <wp:inline distT="0" distB="0" distL="0" distR="0" wp14:anchorId="31C10139" wp14:editId="5920C91E">
            <wp:extent cx="612648" cy="612648"/>
            <wp:effectExtent l="0" t="0" r="0" b="0"/>
            <wp:docPr id="1956032253" name="Graphic 1956032253" descr="Rating St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475151" name="Graphic 1445475151" descr="Rating Star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612648" cy="612648"/>
                    </a:xfrm>
                    <a:prstGeom prst="rect">
                      <a:avLst/>
                    </a:prstGeom>
                  </pic:spPr>
                </pic:pic>
              </a:graphicData>
            </a:graphic>
          </wp:inline>
        </w:drawing>
      </w:r>
      <w:r w:rsidRPr="00084244">
        <w:rPr>
          <w:noProof/>
        </w:rPr>
        <w:drawing>
          <wp:inline distT="0" distB="0" distL="0" distR="0" wp14:anchorId="6B92EEB4" wp14:editId="2A6C648A">
            <wp:extent cx="612648" cy="612648"/>
            <wp:effectExtent l="0" t="0" r="0" b="0"/>
            <wp:docPr id="1608065373" name="Graphic 1608065373" descr="Rating 1 St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159" name="Graphic 1575159" descr="Rating 1 Star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612648" cy="612648"/>
                    </a:xfrm>
                    <a:prstGeom prst="rect">
                      <a:avLst/>
                    </a:prstGeom>
                  </pic:spPr>
                </pic:pic>
              </a:graphicData>
            </a:graphic>
          </wp:inline>
        </w:drawing>
      </w:r>
    </w:p>
    <w:p w14:paraId="078536D4" w14:textId="53D3972F" w:rsidR="00971977" w:rsidRPr="00971977" w:rsidRDefault="19A11AE7" w:rsidP="599CBAAE">
      <w:pPr>
        <w:pStyle w:val="Heading4"/>
        <w:rPr>
          <w:b/>
          <w:bCs/>
        </w:rPr>
      </w:pPr>
      <w:r>
        <w:t>[</w:t>
      </w:r>
      <w:r w:rsidRPr="599CBAAE">
        <w:rPr>
          <w:b/>
          <w:bCs/>
        </w:rPr>
        <w:t>Add other columns of interest:</w:t>
      </w:r>
      <w:r w:rsidR="4D096786" w:rsidRPr="599CBAAE">
        <w:rPr>
          <w:b/>
          <w:bCs/>
        </w:rPr>
        <w:t xml:space="preserve"> </w:t>
      </w:r>
      <w:r w:rsidR="4D096786">
        <w:t>If you want to highlight</w:t>
      </w:r>
      <w:r w:rsidR="023D7106">
        <w:t xml:space="preserve"> different components of each priority action, you can insert additional columns (e.g., Department Lead, Timeline) by right-clicking on the righthand table and selecting “Insert” and then “Insert Columns to the Right”.]</w:t>
      </w:r>
    </w:p>
    <w:p w14:paraId="0CF77600" w14:textId="5E73ACDD" w:rsidR="00FF2CFC" w:rsidRPr="00FF2CFC" w:rsidRDefault="00FF2CFC" w:rsidP="599CBAAE"/>
    <w:tbl>
      <w:tblPr>
        <w:tblStyle w:val="TableGrid"/>
        <w:tblW w:w="9985" w:type="dxa"/>
        <w:tblLook w:val="04A0" w:firstRow="1" w:lastRow="0" w:firstColumn="1" w:lastColumn="0" w:noHBand="0" w:noVBand="1"/>
      </w:tblPr>
      <w:tblGrid>
        <w:gridCol w:w="7645"/>
        <w:gridCol w:w="2340"/>
      </w:tblGrid>
      <w:tr w:rsidR="00803E0B" w14:paraId="5C0A2F36" w14:textId="77777777" w:rsidTr="002346D3">
        <w:trPr>
          <w:trHeight w:val="602"/>
        </w:trPr>
        <w:tc>
          <w:tcPr>
            <w:tcW w:w="7645" w:type="dxa"/>
          </w:tcPr>
          <w:p w14:paraId="4D113400" w14:textId="383DEEE4" w:rsidR="00DC18A8" w:rsidRPr="00B654FD" w:rsidRDefault="0037102B" w:rsidP="00306F40">
            <w:pPr>
              <w:pStyle w:val="CoverHeading2"/>
            </w:pPr>
            <w:r w:rsidRPr="00B654FD">
              <w:t>Action</w:t>
            </w:r>
          </w:p>
        </w:tc>
        <w:tc>
          <w:tcPr>
            <w:tcW w:w="2340" w:type="dxa"/>
          </w:tcPr>
          <w:p w14:paraId="2804D272" w14:textId="106D5B62" w:rsidR="00DC18A8" w:rsidRPr="00084244" w:rsidRDefault="0037102B" w:rsidP="00306F40">
            <w:pPr>
              <w:pStyle w:val="Heading1"/>
              <w:numPr>
                <w:ilvl w:val="0"/>
                <w:numId w:val="0"/>
              </w:numPr>
            </w:pPr>
            <w:r w:rsidRPr="00084244">
              <w:t>Impact</w:t>
            </w:r>
          </w:p>
        </w:tc>
      </w:tr>
      <w:tr w:rsidR="00803E0B" w14:paraId="21BC26B3" w14:textId="77777777" w:rsidTr="00B654FD">
        <w:trPr>
          <w:trHeight w:val="1088"/>
        </w:trPr>
        <w:tc>
          <w:tcPr>
            <w:tcW w:w="7645" w:type="dxa"/>
            <w:vAlign w:val="center"/>
          </w:tcPr>
          <w:p w14:paraId="0DC2159E" w14:textId="02F844C2" w:rsidR="00DC18A8" w:rsidRPr="004F54B6" w:rsidRDefault="00C9195F" w:rsidP="00B654FD">
            <w:r w:rsidRPr="004F54B6">
              <w:t>Develop a climate adaptation and resiliency plan in collaboration with the community.</w:t>
            </w:r>
          </w:p>
        </w:tc>
        <w:tc>
          <w:tcPr>
            <w:tcW w:w="2340" w:type="dxa"/>
          </w:tcPr>
          <w:p w14:paraId="69C4108F" w14:textId="4BA1B42B" w:rsidR="00DC18A8" w:rsidRPr="00084244" w:rsidRDefault="00B654FD" w:rsidP="00B654FD">
            <w:pPr>
              <w:jc w:val="center"/>
            </w:pPr>
            <w:r w:rsidRPr="00084244">
              <w:rPr>
                <w:noProof/>
              </w:rPr>
              <w:drawing>
                <wp:inline distT="0" distB="0" distL="0" distR="0" wp14:anchorId="1C1CE7BC" wp14:editId="1BF2C634">
                  <wp:extent cx="609600" cy="609600"/>
                  <wp:effectExtent l="0" t="0" r="0" b="0"/>
                  <wp:docPr id="1602384297" name="Graphic 1602384297" descr="Rating 3 St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384297" name="Graphic 1602384297" descr="Rating 3 Star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617148" cy="617148"/>
                          </a:xfrm>
                          <a:prstGeom prst="rect">
                            <a:avLst/>
                          </a:prstGeom>
                        </pic:spPr>
                      </pic:pic>
                    </a:graphicData>
                  </a:graphic>
                </wp:inline>
              </w:drawing>
            </w:r>
          </w:p>
        </w:tc>
      </w:tr>
      <w:tr w:rsidR="00803E0B" w14:paraId="153FDAE6" w14:textId="77777777" w:rsidTr="00B654FD">
        <w:trPr>
          <w:trHeight w:val="998"/>
        </w:trPr>
        <w:tc>
          <w:tcPr>
            <w:tcW w:w="7645" w:type="dxa"/>
            <w:vAlign w:val="center"/>
          </w:tcPr>
          <w:p w14:paraId="4A257852" w14:textId="53CBB3E2" w:rsidR="00DC18A8" w:rsidRPr="002346D3" w:rsidRDefault="00C9195F" w:rsidP="00B654FD">
            <w:r w:rsidRPr="002346D3">
              <w:t>Track energy use for all municipal buildings using ENERGY STAR Portfolio Manager.</w:t>
            </w:r>
          </w:p>
        </w:tc>
        <w:tc>
          <w:tcPr>
            <w:tcW w:w="2340" w:type="dxa"/>
          </w:tcPr>
          <w:p w14:paraId="1A85ACB8" w14:textId="37FFBAFC" w:rsidR="00DC18A8" w:rsidRPr="00084244" w:rsidRDefault="00DE3B31" w:rsidP="00B654FD">
            <w:pPr>
              <w:jc w:val="center"/>
            </w:pPr>
            <w:r w:rsidRPr="00084244">
              <w:rPr>
                <w:noProof/>
              </w:rPr>
              <w:drawing>
                <wp:inline distT="0" distB="0" distL="0" distR="0" wp14:anchorId="68B53262" wp14:editId="114C62C8">
                  <wp:extent cx="657225" cy="657225"/>
                  <wp:effectExtent l="0" t="0" r="9525" b="0"/>
                  <wp:docPr id="1445475151" name="Graphic 1445475151" descr="Rating St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475151" name="Graphic 1445475151" descr="Rating Star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661250" cy="661250"/>
                          </a:xfrm>
                          <a:prstGeom prst="rect">
                            <a:avLst/>
                          </a:prstGeom>
                        </pic:spPr>
                      </pic:pic>
                    </a:graphicData>
                  </a:graphic>
                </wp:inline>
              </w:drawing>
            </w:r>
          </w:p>
        </w:tc>
      </w:tr>
      <w:tr w:rsidR="00803E0B" w14:paraId="4B98D9B5" w14:textId="77777777" w:rsidTr="00B654FD">
        <w:tc>
          <w:tcPr>
            <w:tcW w:w="7645" w:type="dxa"/>
            <w:vAlign w:val="center"/>
          </w:tcPr>
          <w:p w14:paraId="4DBD6B0B" w14:textId="5F36B807" w:rsidR="00DC18A8" w:rsidRPr="002346D3" w:rsidRDefault="00886BB4" w:rsidP="00B654FD">
            <w:r w:rsidRPr="002346D3">
              <w:t>Update</w:t>
            </w:r>
            <w:r w:rsidR="00176421" w:rsidRPr="002346D3">
              <w:t xml:space="preserve"> </w:t>
            </w:r>
            <w:r w:rsidR="00C9195F" w:rsidRPr="002346D3">
              <w:t>Capital Improvement Plan</w:t>
            </w:r>
            <w:r w:rsidR="00CB0F57" w:rsidRPr="002346D3">
              <w:t xml:space="preserve"> (CIP)</w:t>
            </w:r>
            <w:r w:rsidR="00A22410" w:rsidRPr="002346D3">
              <w:t xml:space="preserve"> </w:t>
            </w:r>
            <w:r w:rsidR="00C9195F" w:rsidRPr="002346D3">
              <w:t>to include future municipal renewable energy project</w:t>
            </w:r>
            <w:r w:rsidR="008F7236" w:rsidRPr="002346D3">
              <w:t>s.</w:t>
            </w:r>
          </w:p>
        </w:tc>
        <w:tc>
          <w:tcPr>
            <w:tcW w:w="2340" w:type="dxa"/>
          </w:tcPr>
          <w:p w14:paraId="76C05564" w14:textId="14FDF121" w:rsidR="00DC18A8" w:rsidRPr="00084244" w:rsidRDefault="00B654FD" w:rsidP="00B654FD">
            <w:pPr>
              <w:jc w:val="center"/>
            </w:pPr>
            <w:r w:rsidRPr="00084244">
              <w:rPr>
                <w:noProof/>
              </w:rPr>
              <w:drawing>
                <wp:inline distT="0" distB="0" distL="0" distR="0" wp14:anchorId="6D183802" wp14:editId="57E5AECE">
                  <wp:extent cx="658495" cy="658495"/>
                  <wp:effectExtent l="0" t="0" r="8255" b="0"/>
                  <wp:docPr id="1794026523" name="Graphic 1794026523" descr="Rating St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475151" name="Graphic 1445475151" descr="Rating Star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662529" cy="662529"/>
                          </a:xfrm>
                          <a:prstGeom prst="rect">
                            <a:avLst/>
                          </a:prstGeom>
                        </pic:spPr>
                      </pic:pic>
                    </a:graphicData>
                  </a:graphic>
                </wp:inline>
              </w:drawing>
            </w:r>
          </w:p>
        </w:tc>
      </w:tr>
      <w:tr w:rsidR="00803E0B" w14:paraId="0C1FD4EB" w14:textId="77777777" w:rsidTr="00B654FD">
        <w:tc>
          <w:tcPr>
            <w:tcW w:w="7645" w:type="dxa"/>
            <w:vAlign w:val="center"/>
          </w:tcPr>
          <w:p w14:paraId="41E4E2AD" w14:textId="3F96DD8A" w:rsidR="00DC18A8" w:rsidRPr="00084244" w:rsidRDefault="00B17CDE" w:rsidP="00B654FD">
            <w:r w:rsidRPr="00084244">
              <w:t>Provide access to information about community recycling programs through the municipal website, local media, social media, or other outreach mechanisms.</w:t>
            </w:r>
          </w:p>
        </w:tc>
        <w:tc>
          <w:tcPr>
            <w:tcW w:w="2340" w:type="dxa"/>
          </w:tcPr>
          <w:p w14:paraId="04D8CC3C" w14:textId="40DCF785" w:rsidR="00DC18A8" w:rsidRPr="00084244" w:rsidRDefault="00645239" w:rsidP="00B654FD">
            <w:pPr>
              <w:jc w:val="center"/>
            </w:pPr>
            <w:r w:rsidRPr="00084244">
              <w:rPr>
                <w:noProof/>
              </w:rPr>
              <w:drawing>
                <wp:inline distT="0" distB="0" distL="0" distR="0" wp14:anchorId="781077C3" wp14:editId="2ACF7ADD">
                  <wp:extent cx="706582" cy="706582"/>
                  <wp:effectExtent l="0" t="0" r="0" b="0"/>
                  <wp:docPr id="100824893" name="Graphic 100824893" descr="Rating 1 St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159" name="Graphic 1575159" descr="Rating 1 Star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710974" cy="710974"/>
                          </a:xfrm>
                          <a:prstGeom prst="rect">
                            <a:avLst/>
                          </a:prstGeom>
                        </pic:spPr>
                      </pic:pic>
                    </a:graphicData>
                  </a:graphic>
                </wp:inline>
              </w:drawing>
            </w:r>
          </w:p>
        </w:tc>
      </w:tr>
      <w:tr w:rsidR="00803E0B" w14:paraId="2BE4788C" w14:textId="77777777" w:rsidTr="00B654FD">
        <w:trPr>
          <w:trHeight w:val="1185"/>
        </w:trPr>
        <w:tc>
          <w:tcPr>
            <w:tcW w:w="7645" w:type="dxa"/>
            <w:vAlign w:val="center"/>
          </w:tcPr>
          <w:p w14:paraId="5133A046" w14:textId="2E2F24DC" w:rsidR="0037102B" w:rsidRPr="00084244" w:rsidRDefault="00CF248D" w:rsidP="00B654FD">
            <w:r w:rsidRPr="00084244">
              <w:t xml:space="preserve">Conduct a </w:t>
            </w:r>
            <w:r w:rsidR="00225AED" w:rsidRPr="00084244">
              <w:t>community-wide</w:t>
            </w:r>
            <w:r w:rsidRPr="00084244">
              <w:t xml:space="preserve"> brownfield audit of public- and privately-owned properties.</w:t>
            </w:r>
          </w:p>
        </w:tc>
        <w:tc>
          <w:tcPr>
            <w:tcW w:w="2340" w:type="dxa"/>
          </w:tcPr>
          <w:p w14:paraId="4498904B" w14:textId="57EAD02D" w:rsidR="0037102B" w:rsidRPr="00084244" w:rsidRDefault="00645239" w:rsidP="00B654FD">
            <w:pPr>
              <w:jc w:val="center"/>
            </w:pPr>
            <w:r w:rsidRPr="00084244">
              <w:rPr>
                <w:noProof/>
              </w:rPr>
              <w:drawing>
                <wp:inline distT="0" distB="0" distL="0" distR="0" wp14:anchorId="664130BA" wp14:editId="6DF73C5D">
                  <wp:extent cx="706582" cy="706582"/>
                  <wp:effectExtent l="0" t="0" r="0" b="0"/>
                  <wp:docPr id="1234990976" name="Graphic 1234990976" descr="Rating 1 St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159" name="Graphic 1575159" descr="Rating 1 Star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710974" cy="710974"/>
                          </a:xfrm>
                          <a:prstGeom prst="rect">
                            <a:avLst/>
                          </a:prstGeom>
                        </pic:spPr>
                      </pic:pic>
                    </a:graphicData>
                  </a:graphic>
                </wp:inline>
              </w:drawing>
            </w:r>
          </w:p>
        </w:tc>
      </w:tr>
    </w:tbl>
    <w:p w14:paraId="60FF7344" w14:textId="1B59CFD6" w:rsidR="00D67B27" w:rsidRDefault="00D67B27">
      <w:pPr>
        <w:spacing w:before="0" w:after="0" w:line="240" w:lineRule="auto"/>
        <w:rPr>
          <w:rFonts w:eastAsiaTheme="majorEastAsia" w:cs="Arial"/>
          <w:b/>
          <w:color w:val="84BD00" w:themeColor="accent3"/>
          <w:spacing w:val="-10"/>
          <w:kern w:val="28"/>
          <w:sz w:val="36"/>
          <w:szCs w:val="36"/>
        </w:rPr>
      </w:pPr>
    </w:p>
    <w:p w14:paraId="20577F14" w14:textId="6BFCEC3B" w:rsidR="005506A7" w:rsidRDefault="000764F9" w:rsidP="00CC470C">
      <w:pPr>
        <w:pStyle w:val="CoverHeading1"/>
      </w:pPr>
      <w:r>
        <w:lastRenderedPageBreak/>
        <w:t xml:space="preserve">About </w:t>
      </w:r>
      <w:r w:rsidR="005506A7">
        <w:t>Michigan Green Communities</w:t>
      </w:r>
    </w:p>
    <w:p w14:paraId="52B189A3" w14:textId="2FB06655" w:rsidR="00FF2CFC" w:rsidRDefault="00FF2CFC" w:rsidP="004F54B6">
      <w:pPr>
        <w:pStyle w:val="Heading4"/>
      </w:pPr>
      <w:r>
        <w:t xml:space="preserve">[This section </w:t>
      </w:r>
      <w:r w:rsidR="0091673A">
        <w:t>provides an overview of MGC. You can delete it or shorten it if you wish.]</w:t>
      </w:r>
    </w:p>
    <w:p w14:paraId="15C34655" w14:textId="0F4CA553" w:rsidR="00084244" w:rsidRPr="007679A4" w:rsidRDefault="005506A7" w:rsidP="004F54B6">
      <w:r w:rsidRPr="007679A4">
        <w:t>The Michigan Green Communities (MGC) program is designed to:</w:t>
      </w:r>
    </w:p>
    <w:p w14:paraId="5FB5A05E" w14:textId="77777777" w:rsidR="005506A7" w:rsidRPr="007679A4" w:rsidRDefault="005506A7" w:rsidP="004F54B6">
      <w:pPr>
        <w:pStyle w:val="ListParagraph"/>
        <w:numPr>
          <w:ilvl w:val="0"/>
          <w:numId w:val="14"/>
        </w:numPr>
      </w:pPr>
      <w:r w:rsidRPr="007679A4">
        <w:t>Promote and facilitate peer learning and sharing to support innovative solutions for community sustainability and livability, climate change, and environmental justice,</w:t>
      </w:r>
    </w:p>
    <w:p w14:paraId="55D62FD5" w14:textId="77777777" w:rsidR="005506A7" w:rsidRPr="007679A4" w:rsidRDefault="005506A7" w:rsidP="004F54B6">
      <w:pPr>
        <w:pStyle w:val="ListParagraph"/>
        <w:numPr>
          <w:ilvl w:val="0"/>
          <w:numId w:val="14"/>
        </w:numPr>
      </w:pPr>
      <w:r w:rsidRPr="007679A4">
        <w:t>Recognize communities for their sustainability accomplishments and challenge them to take further steps through the Michigan Green Communities Challenge,</w:t>
      </w:r>
    </w:p>
    <w:p w14:paraId="14F5D79F" w14:textId="77777777" w:rsidR="005506A7" w:rsidRPr="007679A4" w:rsidRDefault="005506A7" w:rsidP="004F54B6">
      <w:pPr>
        <w:pStyle w:val="ListParagraph"/>
        <w:numPr>
          <w:ilvl w:val="0"/>
          <w:numId w:val="14"/>
        </w:numPr>
      </w:pPr>
      <w:r w:rsidRPr="007679A4">
        <w:t xml:space="preserve">Coordinate policies and leverage investments from corporations, state and federal agencies, philanthropic organizations, and non-profit organizations to support local governments in their pursuit of sustainability, environmental justice, and climate change solutions, </w:t>
      </w:r>
    </w:p>
    <w:p w14:paraId="365DAF0D" w14:textId="77777777" w:rsidR="005506A7" w:rsidRPr="007679A4" w:rsidRDefault="005506A7" w:rsidP="004F54B6">
      <w:pPr>
        <w:pStyle w:val="ListParagraph"/>
        <w:numPr>
          <w:ilvl w:val="0"/>
          <w:numId w:val="14"/>
        </w:numPr>
      </w:pPr>
      <w:r w:rsidRPr="007679A4">
        <w:t>Promote Michigan’s leadership role in environmental stewardship and green economic development,</w:t>
      </w:r>
    </w:p>
    <w:p w14:paraId="431159B8" w14:textId="01F9752F" w:rsidR="005506A7" w:rsidRDefault="005506A7" w:rsidP="004F54B6">
      <w:pPr>
        <w:pStyle w:val="ListParagraph"/>
        <w:numPr>
          <w:ilvl w:val="0"/>
          <w:numId w:val="14"/>
        </w:numPr>
      </w:pPr>
      <w:r w:rsidRPr="007679A4">
        <w:t xml:space="preserve">Enhance Michigan’s economic competitiveness in the </w:t>
      </w:r>
      <w:r w:rsidR="007C3259">
        <w:t>21st-century</w:t>
      </w:r>
      <w:r w:rsidRPr="007679A4">
        <w:t xml:space="preserve"> global green economy, including efforts to stimulate research and development and commercialization of breakthrough green technologies, products, and processes.</w:t>
      </w:r>
    </w:p>
    <w:p w14:paraId="5501A177" w14:textId="661EFF8E" w:rsidR="005506A7" w:rsidRDefault="005506A7" w:rsidP="004F54B6">
      <w:r w:rsidRPr="00D55D8F">
        <w:t>M</w:t>
      </w:r>
      <w:r>
        <w:t xml:space="preserve">ichigan Green Communities </w:t>
      </w:r>
      <w:r w:rsidRPr="00D55D8F">
        <w:t>is a statewide network of local and state government staff and officials, and higher education institution staff that collaborate with one another, through peer learning and information sharing, to promote innovative sustainability, climate change, and environmental justice solutions at the local, state, regional, national, and international levels.</w:t>
      </w:r>
    </w:p>
    <w:p w14:paraId="3A9C2999" w14:textId="77777777" w:rsidR="005506A7" w:rsidRPr="00840BE3" w:rsidRDefault="005506A7" w:rsidP="004F54B6">
      <w:r w:rsidRPr="00AD08EB">
        <w:t>MGC is led by a steering committee comprised of local government leaders and representatives from partnering state agencies</w:t>
      </w:r>
      <w:r>
        <w:t xml:space="preserve"> and statewide organizations. </w:t>
      </w:r>
    </w:p>
    <w:p w14:paraId="13F4A47B" w14:textId="77777777" w:rsidR="005506A7" w:rsidRPr="00840BE3" w:rsidRDefault="005506A7" w:rsidP="004F54B6"/>
    <w:p w14:paraId="34909F63" w14:textId="77777777" w:rsidR="00084244" w:rsidRDefault="00084244" w:rsidP="004F54B6"/>
    <w:p w14:paraId="3292C765" w14:textId="77777777" w:rsidR="00484614" w:rsidRDefault="00484614" w:rsidP="004F54B6">
      <w:pPr>
        <w:rPr>
          <w:rFonts w:eastAsiaTheme="majorEastAsia" w:cs="Arial"/>
          <w:color w:val="84BD00" w:themeColor="accent3"/>
          <w:spacing w:val="-10"/>
          <w:kern w:val="28"/>
          <w:sz w:val="36"/>
          <w:szCs w:val="36"/>
        </w:rPr>
      </w:pPr>
      <w:r>
        <w:br w:type="page"/>
      </w:r>
    </w:p>
    <w:p w14:paraId="2B56CA9E" w14:textId="0D0276C3" w:rsidR="005506A7" w:rsidRPr="00CA06C9" w:rsidRDefault="005506A7" w:rsidP="00CC470C">
      <w:pPr>
        <w:pStyle w:val="CoverHeading1"/>
      </w:pPr>
      <w:r>
        <w:lastRenderedPageBreak/>
        <w:t>Overview of Michigan Climate Impacts</w:t>
      </w:r>
    </w:p>
    <w:p w14:paraId="37C7C1BC" w14:textId="062EAE79" w:rsidR="006404E3" w:rsidRDefault="006404E3" w:rsidP="004F54B6">
      <w:pPr>
        <w:pStyle w:val="Heading4"/>
      </w:pPr>
      <w:r>
        <w:t>[This section provide</w:t>
      </w:r>
      <w:r w:rsidR="00DA5770">
        <w:t xml:space="preserve">s an overview of </w:t>
      </w:r>
      <w:r w:rsidR="00C97207">
        <w:t>climate impacts in Michigan</w:t>
      </w:r>
      <w:r w:rsidR="00317B36">
        <w:t xml:space="preserve"> that was compiled by the MGC team</w:t>
      </w:r>
      <w:r w:rsidR="00C97207">
        <w:t>. You can delete any sections that you feel are not relevant to your community.]</w:t>
      </w:r>
    </w:p>
    <w:p w14:paraId="3BA7D143" w14:textId="2B3E7614" w:rsidR="005506A7" w:rsidRPr="002346D3" w:rsidRDefault="005506A7" w:rsidP="004F54B6">
      <w:r w:rsidRPr="002346D3">
        <w:t>Climate change is altering historical patterns in regions around the globe.</w:t>
      </w:r>
      <w:r>
        <w:t xml:space="preserve"> Although the location and unique features of the Great Lakes offer protection from certain impacts of a changing climate, such as rising sea levels, more extreme tropical storms, and severe drought, Michigan is not</w:t>
      </w:r>
      <w:r w:rsidR="00ED77A7">
        <w:t xml:space="preserve"> wholly</w:t>
      </w:r>
      <w:r>
        <w:t xml:space="preserve"> immune from its effects. In the Great Lakes region, climactic shifts will influence temperature, precipitation, lake levels, ice coverage, lake ecology, agricultural conditions and crop yields, </w:t>
      </w:r>
      <w:r w:rsidR="00827407">
        <w:t xml:space="preserve">fish and </w:t>
      </w:r>
      <w:r>
        <w:t>wildlife populations, frequency of extreme weather events, and air and water quality (</w:t>
      </w:r>
      <w:hyperlink r:id="rId19" w:history="1">
        <w:r w:rsidR="00426571" w:rsidRPr="004B5218">
          <w:rPr>
            <w:rStyle w:val="Hyperlink"/>
            <w:rFonts w:cstheme="minorHAnsi"/>
          </w:rPr>
          <w:t>ELPC Report</w:t>
        </w:r>
      </w:hyperlink>
      <w:r w:rsidR="00426571" w:rsidRPr="004B5218">
        <w:rPr>
          <w:rFonts w:cstheme="minorHAnsi"/>
        </w:rPr>
        <w:t xml:space="preserve">, </w:t>
      </w:r>
      <w:hyperlink r:id="rId20" w:history="1">
        <w:r w:rsidR="00426571" w:rsidRPr="004B5218">
          <w:rPr>
            <w:rStyle w:val="Hyperlink"/>
            <w:rFonts w:cstheme="minorHAnsi"/>
          </w:rPr>
          <w:t>GLISA</w:t>
        </w:r>
      </w:hyperlink>
      <w:r w:rsidR="00426571" w:rsidRPr="004B5218">
        <w:rPr>
          <w:rFonts w:cstheme="minorHAnsi"/>
        </w:rPr>
        <w:t>)</w:t>
      </w:r>
      <w:r>
        <w:t>.</w:t>
      </w:r>
      <w:r w:rsidRPr="002346D3">
        <w:t xml:space="preserve"> </w:t>
      </w:r>
    </w:p>
    <w:p w14:paraId="06A2C666" w14:textId="5B008B6A" w:rsidR="00AC047B" w:rsidRDefault="00AC047B" w:rsidP="000329F1">
      <w:pPr>
        <w:rPr>
          <w:rFonts w:cstheme="minorHAnsi"/>
        </w:rPr>
      </w:pPr>
      <w:r w:rsidRPr="004B5218">
        <w:rPr>
          <w:rFonts w:cstheme="minorHAnsi"/>
        </w:rPr>
        <w:t xml:space="preserve">Although climate change will have devastating impacts, it also opens </w:t>
      </w:r>
      <w:r w:rsidR="00827407">
        <w:rPr>
          <w:rFonts w:cstheme="minorHAnsi"/>
        </w:rPr>
        <w:t xml:space="preserve">beneficial </w:t>
      </w:r>
      <w:r w:rsidRPr="004B5218">
        <w:rPr>
          <w:rFonts w:cstheme="minorHAnsi"/>
        </w:rPr>
        <w:t xml:space="preserve">opportunities for Michigan’s location and conditions offer </w:t>
      </w:r>
      <w:r w:rsidR="00827407">
        <w:rPr>
          <w:rFonts w:cstheme="minorHAnsi"/>
        </w:rPr>
        <w:t xml:space="preserve">protection </w:t>
      </w:r>
      <w:r w:rsidRPr="004B5218">
        <w:rPr>
          <w:rFonts w:cstheme="minorHAnsi"/>
        </w:rPr>
        <w:t>from the most serious impacts of climate change</w:t>
      </w:r>
      <w:r w:rsidR="00827407">
        <w:rPr>
          <w:rFonts w:cstheme="minorHAnsi"/>
        </w:rPr>
        <w:t>, which</w:t>
      </w:r>
      <w:r w:rsidRPr="004B5218">
        <w:rPr>
          <w:rFonts w:cstheme="minorHAnsi"/>
        </w:rPr>
        <w:t xml:space="preserve"> could make it more appealing to those displaced by climate change or seeking refuge from its effects. Population influx brings economic benefits. Milder</w:t>
      </w:r>
      <w:r w:rsidR="00F26CA8">
        <w:rPr>
          <w:rFonts w:cstheme="minorHAnsi"/>
        </w:rPr>
        <w:t xml:space="preserve"> </w:t>
      </w:r>
      <w:r w:rsidR="00827407">
        <w:rPr>
          <w:rFonts w:cstheme="minorHAnsi"/>
        </w:rPr>
        <w:t xml:space="preserve">winter </w:t>
      </w:r>
      <w:r w:rsidRPr="004B5218">
        <w:rPr>
          <w:rFonts w:cstheme="minorHAnsi"/>
        </w:rPr>
        <w:t>temperatures will make conditions more tolerable. A temporary increase in agricultural productivity could also be accompanied by economic benefits.</w:t>
      </w:r>
    </w:p>
    <w:p w14:paraId="40FBA879" w14:textId="77569E96" w:rsidR="00A859E8" w:rsidRPr="00A859E8" w:rsidRDefault="00A859E8" w:rsidP="000329F1">
      <w:pPr>
        <w:rPr>
          <w:rFonts w:cstheme="minorHAnsi"/>
          <w:b/>
          <w:bCs/>
        </w:rPr>
      </w:pPr>
      <w:r w:rsidRPr="00A859E8">
        <w:rPr>
          <w:rFonts w:cstheme="minorHAnsi"/>
          <w:b/>
          <w:bCs/>
        </w:rPr>
        <w:t>State Population Trends</w:t>
      </w:r>
    </w:p>
    <w:p w14:paraId="433EBFB7" w14:textId="66AAAF4C" w:rsidR="00A859E8" w:rsidRPr="004B5218" w:rsidRDefault="00A859E8" w:rsidP="00A859E8">
      <w:r w:rsidRPr="6284DE6F">
        <w:t>Michigan’s</w:t>
      </w:r>
      <w:r w:rsidRPr="6284DE6F" w:rsidDel="00063549">
        <w:t xml:space="preserve"> </w:t>
      </w:r>
      <w:r w:rsidRPr="6284DE6F">
        <w:t xml:space="preserve">declining population is a growing concern across the state. </w:t>
      </w:r>
      <w:r>
        <w:t>Research</w:t>
      </w:r>
      <w:r w:rsidRPr="6284DE6F">
        <w:t xml:space="preserve"> has shown Michigan’s population level to be relatively flat with natural dips and increases until the 2020 COVID-19 pandemic</w:t>
      </w:r>
      <w:r w:rsidR="001376D0">
        <w:t>—</w:t>
      </w:r>
      <w:r w:rsidRPr="6284DE6F">
        <w:t>a year characterized by increased mortality, decreased international migration, and low birth rates (</w:t>
      </w:r>
      <w:hyperlink r:id="rId21">
        <w:r w:rsidRPr="6284DE6F">
          <w:rPr>
            <w:rStyle w:val="Hyperlink"/>
          </w:rPr>
          <w:t>source</w:t>
        </w:r>
      </w:hyperlink>
      <w:r w:rsidRPr="6284DE6F">
        <w:t xml:space="preserve">). </w:t>
      </w:r>
      <w:r>
        <w:t>The global pandemic caused a rise in the death rate that brought more deaths than births to the state s</w:t>
      </w:r>
      <w:r w:rsidRPr="6284DE6F">
        <w:t xml:space="preserve">ince the </w:t>
      </w:r>
      <w:r>
        <w:t>end o</w:t>
      </w:r>
      <w:r w:rsidRPr="6284DE6F">
        <w:t xml:space="preserve">f the </w:t>
      </w:r>
      <w:r>
        <w:t>19</w:t>
      </w:r>
      <w:r w:rsidRPr="6284DE6F">
        <w:rPr>
          <w:vertAlign w:val="superscript"/>
        </w:rPr>
        <w:t>th</w:t>
      </w:r>
      <w:r w:rsidRPr="6284DE6F">
        <w:t xml:space="preserve"> century (</w:t>
      </w:r>
      <w:hyperlink r:id="rId22">
        <w:r w:rsidRPr="6284DE6F">
          <w:rPr>
            <w:rStyle w:val="Hyperlink"/>
          </w:rPr>
          <w:t>source</w:t>
        </w:r>
      </w:hyperlink>
      <w:r w:rsidRPr="6284DE6F">
        <w:t xml:space="preserve">). Michigan is also familiar with the loss of baby boomers that migrate to warmer states after retirement and college graduates </w:t>
      </w:r>
      <w:r w:rsidR="001376D0">
        <w:t xml:space="preserve">who move </w:t>
      </w:r>
      <w:r w:rsidRPr="6284DE6F">
        <w:t xml:space="preserve">to other areas of the country that may better meet their desired lifestyle and needs. While </w:t>
      </w:r>
      <w:r w:rsidR="001376D0">
        <w:t xml:space="preserve">the state has </w:t>
      </w:r>
      <w:r w:rsidRPr="6284DE6F">
        <w:t>experienc</w:t>
      </w:r>
      <w:r w:rsidR="001376D0">
        <w:t>ed</w:t>
      </w:r>
      <w:r w:rsidRPr="6284DE6F">
        <w:t xml:space="preserve"> some growth </w:t>
      </w:r>
      <w:r w:rsidR="001376D0">
        <w:t>since 2020</w:t>
      </w:r>
      <w:r w:rsidRPr="6284DE6F">
        <w:t xml:space="preserve">, </w:t>
      </w:r>
      <w:r w:rsidR="001376D0">
        <w:t xml:space="preserve">it </w:t>
      </w:r>
      <w:r w:rsidRPr="6284DE6F">
        <w:t>continues to lag in comparison to other states, including</w:t>
      </w:r>
      <w:r>
        <w:t xml:space="preserve"> neighboring states like Ohio, Wisconsin, and Indiana (</w:t>
      </w:r>
      <w:hyperlink r:id="rId23" w:history="1">
        <w:r w:rsidRPr="00316A32">
          <w:rPr>
            <w:rStyle w:val="Hyperlink"/>
          </w:rPr>
          <w:t>source</w:t>
        </w:r>
      </w:hyperlink>
      <w:r>
        <w:t>).</w:t>
      </w:r>
    </w:p>
    <w:p w14:paraId="594DB0BC" w14:textId="4FBE1663" w:rsidR="00A859E8" w:rsidRPr="004B5218" w:rsidRDefault="001376D0" w:rsidP="00A859E8">
      <w:pPr>
        <w:rPr>
          <w:rFonts w:cstheme="minorHAnsi"/>
        </w:rPr>
      </w:pPr>
      <w:r>
        <w:rPr>
          <w:rFonts w:cstheme="minorHAnsi"/>
        </w:rPr>
        <w:t>Researchers are concerned about Michigan’s aging population and associated consequences. Michigan has</w:t>
      </w:r>
      <w:r w:rsidR="00A859E8" w:rsidRPr="004B5218">
        <w:rPr>
          <w:rFonts w:cstheme="minorHAnsi"/>
        </w:rPr>
        <w:t xml:space="preserve"> one of the most mature populations in the country, </w:t>
      </w:r>
      <w:r>
        <w:rPr>
          <w:rFonts w:cstheme="minorHAnsi"/>
        </w:rPr>
        <w:t xml:space="preserve">with </w:t>
      </w:r>
      <w:r w:rsidR="00A859E8" w:rsidRPr="004B5218">
        <w:rPr>
          <w:rFonts w:cstheme="minorHAnsi"/>
        </w:rPr>
        <w:t xml:space="preserve">over half of </w:t>
      </w:r>
      <w:r w:rsidR="00A859E8">
        <w:rPr>
          <w:rFonts w:cstheme="minorHAnsi"/>
        </w:rPr>
        <w:t>Michiganders</w:t>
      </w:r>
      <w:r w:rsidR="00A859E8" w:rsidRPr="004B5218">
        <w:rPr>
          <w:rFonts w:cstheme="minorHAnsi"/>
        </w:rPr>
        <w:t xml:space="preserve"> age</w:t>
      </w:r>
      <w:r>
        <w:rPr>
          <w:rFonts w:cstheme="minorHAnsi"/>
        </w:rPr>
        <w:t>d 50</w:t>
      </w:r>
      <w:r w:rsidR="00A859E8" w:rsidRPr="004B5218">
        <w:rPr>
          <w:rFonts w:cstheme="minorHAnsi"/>
        </w:rPr>
        <w:t xml:space="preserve"> or older (</w:t>
      </w:r>
      <w:hyperlink r:id="rId24" w:history="1">
        <w:r w:rsidR="00A859E8" w:rsidRPr="004B5218">
          <w:rPr>
            <w:rStyle w:val="Hyperlink"/>
            <w:rFonts w:cstheme="minorHAnsi"/>
          </w:rPr>
          <w:t>source</w:t>
        </w:r>
      </w:hyperlink>
      <w:r w:rsidR="00A859E8" w:rsidRPr="004B5218">
        <w:rPr>
          <w:rFonts w:cstheme="minorHAnsi"/>
        </w:rPr>
        <w:t xml:space="preserve">). Although </w:t>
      </w:r>
      <w:r>
        <w:rPr>
          <w:rFonts w:cstheme="minorHAnsi"/>
        </w:rPr>
        <w:t xml:space="preserve">the state is working to </w:t>
      </w:r>
      <w:r w:rsidR="00A859E8" w:rsidRPr="004B5218">
        <w:rPr>
          <w:rFonts w:cstheme="minorHAnsi"/>
        </w:rPr>
        <w:t xml:space="preserve">retain this segment of the population with campaigns like the Michigan Age-friendly Action Plan, </w:t>
      </w:r>
      <w:r>
        <w:rPr>
          <w:rFonts w:cstheme="minorHAnsi"/>
        </w:rPr>
        <w:t xml:space="preserve">which is </w:t>
      </w:r>
      <w:r w:rsidR="00A859E8" w:rsidRPr="004B5218">
        <w:rPr>
          <w:rFonts w:cstheme="minorHAnsi"/>
        </w:rPr>
        <w:t>geared toward improving quality of life through policy and infrastructure, th</w:t>
      </w:r>
      <w:r w:rsidR="00E96778">
        <w:rPr>
          <w:rFonts w:cstheme="minorHAnsi"/>
        </w:rPr>
        <w:t>e</w:t>
      </w:r>
      <w:r w:rsidR="00A859E8" w:rsidRPr="004B5218">
        <w:rPr>
          <w:rFonts w:cstheme="minorHAnsi"/>
        </w:rPr>
        <w:t xml:space="preserve"> </w:t>
      </w:r>
      <w:r w:rsidR="00A859E8">
        <w:rPr>
          <w:rFonts w:cstheme="minorHAnsi"/>
        </w:rPr>
        <w:t xml:space="preserve">demographic </w:t>
      </w:r>
      <w:r w:rsidR="00A859E8" w:rsidRPr="004B5218">
        <w:rPr>
          <w:rFonts w:cstheme="minorHAnsi"/>
        </w:rPr>
        <w:t xml:space="preserve">shift raises concerns about the state’s economic viability. Current trends show an unbalanced ratio of children to retirees over the next three decades, spurring predictions </w:t>
      </w:r>
      <w:r w:rsidR="00A859E8">
        <w:rPr>
          <w:rFonts w:cstheme="minorHAnsi"/>
        </w:rPr>
        <w:t>that</w:t>
      </w:r>
      <w:r w:rsidR="00A859E8" w:rsidRPr="004B5218">
        <w:rPr>
          <w:rFonts w:cstheme="minorHAnsi"/>
        </w:rPr>
        <w:t xml:space="preserve"> more individuals </w:t>
      </w:r>
      <w:r w:rsidR="00A859E8">
        <w:rPr>
          <w:rFonts w:cstheme="minorHAnsi"/>
        </w:rPr>
        <w:t>will be</w:t>
      </w:r>
      <w:r w:rsidR="00A859E8" w:rsidRPr="004B5218">
        <w:rPr>
          <w:rFonts w:cstheme="minorHAnsi"/>
        </w:rPr>
        <w:t xml:space="preserve"> nearing retirement than joining the workforce in the same time span (</w:t>
      </w:r>
      <w:hyperlink r:id="rId25" w:history="1">
        <w:r w:rsidR="00A859E8" w:rsidRPr="004B5218">
          <w:rPr>
            <w:rStyle w:val="Hyperlink"/>
            <w:rFonts w:cstheme="minorHAnsi"/>
          </w:rPr>
          <w:t>source</w:t>
        </w:r>
      </w:hyperlink>
      <w:r w:rsidR="00A859E8" w:rsidRPr="004B5218">
        <w:rPr>
          <w:rFonts w:cstheme="minorHAnsi"/>
        </w:rPr>
        <w:t xml:space="preserve">). A potential decline in the workforce </w:t>
      </w:r>
      <w:r w:rsidR="00A859E8">
        <w:rPr>
          <w:rFonts w:cstheme="minorHAnsi"/>
        </w:rPr>
        <w:t>risks</w:t>
      </w:r>
      <w:r w:rsidR="00A859E8" w:rsidRPr="004B5218">
        <w:rPr>
          <w:rFonts w:cstheme="minorHAnsi"/>
        </w:rPr>
        <w:t xml:space="preserve"> slowing the state’s economic growth. </w:t>
      </w:r>
    </w:p>
    <w:p w14:paraId="5D38FB6E" w14:textId="21D40623" w:rsidR="00A859E8" w:rsidRPr="004B5218" w:rsidRDefault="00A859E8" w:rsidP="00A859E8">
      <w:pPr>
        <w:rPr>
          <w:rFonts w:cstheme="minorHAnsi"/>
          <w:b/>
          <w:bCs/>
        </w:rPr>
      </w:pPr>
      <w:r w:rsidRPr="004B5218">
        <w:rPr>
          <w:rFonts w:cstheme="minorHAnsi"/>
        </w:rPr>
        <w:t>While worsening climate in other regions</w:t>
      </w:r>
      <w:r>
        <w:rPr>
          <w:rFonts w:cstheme="minorHAnsi"/>
        </w:rPr>
        <w:t xml:space="preserve"> across the United States</w:t>
      </w:r>
      <w:r w:rsidRPr="004B5218" w:rsidDel="00C53DCA">
        <w:rPr>
          <w:rFonts w:cstheme="minorHAnsi"/>
        </w:rPr>
        <w:t xml:space="preserve"> </w:t>
      </w:r>
      <w:r w:rsidRPr="004B5218">
        <w:rPr>
          <w:rFonts w:cstheme="minorHAnsi"/>
        </w:rPr>
        <w:t>has not</w:t>
      </w:r>
      <w:r w:rsidR="003211B0">
        <w:rPr>
          <w:rFonts w:cstheme="minorHAnsi"/>
        </w:rPr>
        <w:t xml:space="preserve"> yet</w:t>
      </w:r>
      <w:r w:rsidRPr="004B5218">
        <w:rPr>
          <w:rFonts w:cstheme="minorHAnsi"/>
        </w:rPr>
        <w:t xml:space="preserve"> been strongly linked to any in-migration t</w:t>
      </w:r>
      <w:r>
        <w:rPr>
          <w:rFonts w:cstheme="minorHAnsi"/>
        </w:rPr>
        <w:t>o</w:t>
      </w:r>
      <w:r w:rsidRPr="004B5218">
        <w:rPr>
          <w:rFonts w:cstheme="minorHAnsi"/>
        </w:rPr>
        <w:t xml:space="preserve"> Michigan, predictions of potential climate migration to</w:t>
      </w:r>
      <w:r>
        <w:rPr>
          <w:rFonts w:cstheme="minorHAnsi"/>
        </w:rPr>
        <w:t xml:space="preserve"> the state</w:t>
      </w:r>
      <w:r w:rsidRPr="004B5218">
        <w:rPr>
          <w:rFonts w:cstheme="minorHAnsi"/>
        </w:rPr>
        <w:t xml:space="preserve"> are being considered as an approach to reverse </w:t>
      </w:r>
      <w:r>
        <w:rPr>
          <w:rFonts w:cstheme="minorHAnsi"/>
        </w:rPr>
        <w:t xml:space="preserve">overall population </w:t>
      </w:r>
      <w:r w:rsidRPr="004B5218">
        <w:rPr>
          <w:rFonts w:cstheme="minorHAnsi"/>
        </w:rPr>
        <w:t>trend</w:t>
      </w:r>
      <w:r>
        <w:rPr>
          <w:rFonts w:cstheme="minorHAnsi"/>
        </w:rPr>
        <w:t xml:space="preserve">s </w:t>
      </w:r>
      <w:r w:rsidRPr="004B5218">
        <w:rPr>
          <w:rFonts w:cstheme="minorHAnsi"/>
        </w:rPr>
        <w:t>(</w:t>
      </w:r>
      <w:hyperlink r:id="rId26" w:history="1">
        <w:r w:rsidRPr="004B5218">
          <w:rPr>
            <w:rStyle w:val="Hyperlink"/>
            <w:rFonts w:cstheme="minorHAnsi"/>
          </w:rPr>
          <w:t>source</w:t>
        </w:r>
      </w:hyperlink>
      <w:r w:rsidRPr="004B5218">
        <w:rPr>
          <w:rFonts w:cstheme="minorHAnsi"/>
        </w:rPr>
        <w:t xml:space="preserve">). </w:t>
      </w:r>
      <w:r>
        <w:rPr>
          <w:rFonts w:cstheme="minorHAnsi"/>
        </w:rPr>
        <w:t>This will require not only “push” factors happening in other states, but making sure Michigan offers a “pull” to those states’ residents who are looking for new homes.</w:t>
      </w:r>
    </w:p>
    <w:p w14:paraId="33AFB133" w14:textId="3EFFB4AF" w:rsidR="00F01D7A" w:rsidRDefault="00A859E8" w:rsidP="000329F1">
      <w:pPr>
        <w:rPr>
          <w:rFonts w:cstheme="minorHAnsi"/>
        </w:rPr>
      </w:pPr>
      <w:r w:rsidRPr="004B5218">
        <w:rPr>
          <w:rFonts w:cstheme="minorHAnsi"/>
        </w:rPr>
        <w:lastRenderedPageBreak/>
        <w:t>Th</w:t>
      </w:r>
      <w:r>
        <w:rPr>
          <w:rFonts w:cstheme="minorHAnsi"/>
        </w:rPr>
        <w:t xml:space="preserve">is </w:t>
      </w:r>
      <w:r w:rsidRPr="004B5218">
        <w:rPr>
          <w:rFonts w:cstheme="minorHAnsi"/>
        </w:rPr>
        <w:t xml:space="preserve">expected migration is </w:t>
      </w:r>
      <w:r w:rsidR="003211B0">
        <w:rPr>
          <w:rFonts w:cstheme="minorHAnsi"/>
        </w:rPr>
        <w:t>predicted</w:t>
      </w:r>
      <w:r w:rsidR="003211B0" w:rsidRPr="004B5218">
        <w:rPr>
          <w:rFonts w:cstheme="minorHAnsi"/>
        </w:rPr>
        <w:t xml:space="preserve"> </w:t>
      </w:r>
      <w:r w:rsidRPr="004B5218">
        <w:rPr>
          <w:rFonts w:cstheme="minorHAnsi"/>
        </w:rPr>
        <w:t>to come from states like Arizona, Florida, and California</w:t>
      </w:r>
      <w:r>
        <w:rPr>
          <w:rFonts w:cstheme="minorHAnsi"/>
        </w:rPr>
        <w:t>, areas that</w:t>
      </w:r>
      <w:r w:rsidRPr="004B5218">
        <w:rPr>
          <w:rFonts w:cstheme="minorHAnsi"/>
        </w:rPr>
        <w:t xml:space="preserve"> continue to experience more frequent floods, fires, groundwater supply limitations, and other natural disasters</w:t>
      </w:r>
      <w:r>
        <w:rPr>
          <w:rFonts w:cstheme="minorHAnsi"/>
        </w:rPr>
        <w:t>. These issues not</w:t>
      </w:r>
      <w:r w:rsidRPr="004B5218">
        <w:rPr>
          <w:rFonts w:cstheme="minorHAnsi"/>
        </w:rPr>
        <w:t xml:space="preserve"> only </w:t>
      </w:r>
      <w:r>
        <w:rPr>
          <w:rFonts w:cstheme="minorHAnsi"/>
        </w:rPr>
        <w:t>cause</w:t>
      </w:r>
      <w:r w:rsidRPr="004B5218">
        <w:rPr>
          <w:rFonts w:cstheme="minorHAnsi"/>
        </w:rPr>
        <w:t xml:space="preserve"> displacement but also </w:t>
      </w:r>
      <w:r>
        <w:rPr>
          <w:rFonts w:cstheme="minorHAnsi"/>
        </w:rPr>
        <w:t>prompt</w:t>
      </w:r>
      <w:r w:rsidRPr="004B5218">
        <w:rPr>
          <w:rFonts w:cstheme="minorHAnsi"/>
        </w:rPr>
        <w:t xml:space="preserve"> home insurance companies and state officials to take drastic measures in response. With these increased climate risks, Michigan’s minimal </w:t>
      </w:r>
      <w:r>
        <w:rPr>
          <w:rFonts w:cstheme="minorHAnsi"/>
        </w:rPr>
        <w:t>experience</w:t>
      </w:r>
      <w:r w:rsidRPr="004B5218">
        <w:rPr>
          <w:rFonts w:cstheme="minorHAnsi"/>
        </w:rPr>
        <w:t xml:space="preserve"> of major natural disasters, the Great Lakes, and the overall temperate climate (</w:t>
      </w:r>
      <w:hyperlink r:id="rId27" w:history="1">
        <w:r w:rsidRPr="004B5218">
          <w:rPr>
            <w:rStyle w:val="Hyperlink"/>
            <w:rFonts w:cstheme="minorHAnsi"/>
          </w:rPr>
          <w:t>source</w:t>
        </w:r>
      </w:hyperlink>
      <w:r w:rsidRPr="004B5218">
        <w:rPr>
          <w:rFonts w:cstheme="minorHAnsi"/>
        </w:rPr>
        <w:t>) are expected to help market the state as a climate haven and “increase both domestic and international migration” (</w:t>
      </w:r>
      <w:hyperlink r:id="rId28" w:history="1">
        <w:r w:rsidRPr="004B5218">
          <w:rPr>
            <w:rStyle w:val="Hyperlink"/>
            <w:rFonts w:cstheme="minorHAnsi"/>
          </w:rPr>
          <w:t>source</w:t>
        </w:r>
      </w:hyperlink>
      <w:r w:rsidRPr="004B5218">
        <w:rPr>
          <w:rFonts w:cstheme="minorHAnsi"/>
        </w:rPr>
        <w:t xml:space="preserve">). </w:t>
      </w:r>
      <w:r>
        <w:rPr>
          <w:rFonts w:cstheme="minorHAnsi"/>
        </w:rPr>
        <w:t>While</w:t>
      </w:r>
      <w:r w:rsidRPr="004B5218">
        <w:rPr>
          <w:rFonts w:cstheme="minorHAnsi"/>
        </w:rPr>
        <w:t xml:space="preserve"> Michigan will not be immune to long-term climate impacts, the state’s rather stable atmospheric conditions are being highlighted as </w:t>
      </w:r>
      <w:r>
        <w:rPr>
          <w:rFonts w:cstheme="minorHAnsi"/>
        </w:rPr>
        <w:t xml:space="preserve">another </w:t>
      </w:r>
      <w:r w:rsidRPr="004B5218">
        <w:rPr>
          <w:rFonts w:cstheme="minorHAnsi"/>
        </w:rPr>
        <w:t>pull factor for budding economic investments (</w:t>
      </w:r>
      <w:hyperlink r:id="rId29" w:history="1">
        <w:r w:rsidRPr="004B5218">
          <w:rPr>
            <w:rStyle w:val="Hyperlink"/>
            <w:rFonts w:cstheme="minorHAnsi"/>
          </w:rPr>
          <w:t>source</w:t>
        </w:r>
      </w:hyperlink>
      <w:r w:rsidRPr="004B5218">
        <w:rPr>
          <w:rFonts w:cstheme="minorHAnsi"/>
        </w:rPr>
        <w:t xml:space="preserve">). </w:t>
      </w:r>
    </w:p>
    <w:p w14:paraId="015B59C3" w14:textId="4D702A35" w:rsidR="005506A7" w:rsidRPr="002346D3" w:rsidRDefault="000329F1" w:rsidP="000329F1">
      <w:r>
        <w:rPr>
          <w:rFonts w:cstheme="minorHAnsi"/>
        </w:rPr>
        <w:t>Sustainability</w:t>
      </w:r>
      <w:r w:rsidR="00AC047B">
        <w:rPr>
          <w:rFonts w:cstheme="minorHAnsi"/>
        </w:rPr>
        <w:t xml:space="preserve"> measures can be part of a broader solution to</w:t>
      </w:r>
      <w:r w:rsidR="00F26CA8">
        <w:rPr>
          <w:rFonts w:cstheme="minorHAnsi"/>
        </w:rPr>
        <w:t xml:space="preserve"> prepare for the negative impacts of climate change and leverage the potential benefits of climate change to improve </w:t>
      </w:r>
      <w:r w:rsidR="00AC047B">
        <w:rPr>
          <w:rFonts w:cstheme="minorHAnsi"/>
        </w:rPr>
        <w:t>quality of life and</w:t>
      </w:r>
      <w:r w:rsidR="00F26CA8">
        <w:rPr>
          <w:rFonts w:cstheme="minorHAnsi"/>
        </w:rPr>
        <w:t xml:space="preserve"> </w:t>
      </w:r>
      <w:r w:rsidR="00AC047B">
        <w:rPr>
          <w:rFonts w:cstheme="minorHAnsi"/>
        </w:rPr>
        <w:t>economic</w:t>
      </w:r>
      <w:r w:rsidR="00F26CA8">
        <w:rPr>
          <w:rFonts w:cstheme="minorHAnsi"/>
        </w:rPr>
        <w:t xml:space="preserve"> opportunities for current and future residents</w:t>
      </w:r>
      <w:r w:rsidR="00AC047B">
        <w:rPr>
          <w:rFonts w:cstheme="minorHAnsi"/>
        </w:rPr>
        <w:t xml:space="preserve">. </w:t>
      </w:r>
    </w:p>
    <w:p w14:paraId="288F30E8" w14:textId="77777777" w:rsidR="005506A7" w:rsidRPr="002346D3" w:rsidRDefault="005506A7" w:rsidP="00E2618B">
      <w:pPr>
        <w:pStyle w:val="FigureTitle"/>
      </w:pPr>
      <w:r w:rsidRPr="002346D3">
        <w:t>Temperature</w:t>
      </w:r>
    </w:p>
    <w:p w14:paraId="6BBA17EA" w14:textId="1B57B695" w:rsidR="005506A7" w:rsidRPr="002346D3" w:rsidRDefault="005506A7" w:rsidP="004F54B6">
      <w:r w:rsidRPr="002346D3">
        <w:t>A primary concern about climate change is its influence on global temperature patterns. According to Great Lakes Integrated Sciences + Assessments (GLISA), average temperatures in the Great Lakes region have already risen 2.3</w:t>
      </w:r>
      <m:oMath>
        <m:r>
          <w:rPr>
            <w:rFonts w:ascii="Cambria Math" w:hAnsi="Cambria Math"/>
          </w:rPr>
          <m:t>°</m:t>
        </m:r>
      </m:oMath>
      <w:r w:rsidRPr="002346D3">
        <w:t xml:space="preserve">F. This increase is expected to climb 3 to 6 </w:t>
      </w:r>
      <m:oMath>
        <m:r>
          <w:rPr>
            <w:rFonts w:ascii="Cambria Math" w:hAnsi="Cambria Math"/>
          </w:rPr>
          <m:t>°</m:t>
        </m:r>
      </m:oMath>
      <w:r w:rsidRPr="002346D3">
        <w:t>F more by 2050 with winter temperatures escalating more quickly than temperatures in other seasons. Elevated temperatures in Michigan signify a lengthened growing season and more precipitation (snow or freezing rain). In summers, rising temperatures can lead to more heat waves, straining utilities and presenting health risks, especially to vulnerable groups. (</w:t>
      </w:r>
      <w:hyperlink r:id="rId30" w:history="1">
        <w:r w:rsidRPr="002346D3">
          <w:rPr>
            <w:rStyle w:val="Hyperlink"/>
            <w:rFonts w:cs="Arial"/>
            <w:szCs w:val="22"/>
          </w:rPr>
          <w:t>GLISA-temperature</w:t>
        </w:r>
      </w:hyperlink>
      <w:r w:rsidRPr="002346D3">
        <w:t xml:space="preserve">, </w:t>
      </w:r>
      <w:hyperlink r:id="rId31" w:history="1">
        <w:r w:rsidRPr="002346D3">
          <w:rPr>
            <w:rStyle w:val="Hyperlink"/>
            <w:rFonts w:cs="Arial"/>
            <w:szCs w:val="22"/>
          </w:rPr>
          <w:t>ELPC Report</w:t>
        </w:r>
      </w:hyperlink>
      <w:r w:rsidRPr="002346D3">
        <w:t>)</w:t>
      </w:r>
    </w:p>
    <w:p w14:paraId="5D3469EC" w14:textId="77777777" w:rsidR="005506A7" w:rsidRPr="002346D3" w:rsidRDefault="005506A7" w:rsidP="00E2618B">
      <w:pPr>
        <w:pStyle w:val="FigureTitle"/>
      </w:pPr>
      <w:r w:rsidRPr="002346D3">
        <w:t xml:space="preserve">Precipitation &amp; Flooding </w:t>
      </w:r>
    </w:p>
    <w:p w14:paraId="3ED07959" w14:textId="77777777" w:rsidR="005506A7" w:rsidRPr="002346D3" w:rsidRDefault="005506A7" w:rsidP="004F54B6">
      <w:r w:rsidRPr="002346D3">
        <w:t>In addition to rising temperatures, precipitation and the frequency and intensity of severe rainstorms are also increasing. Until approximately 2050, predictions suggest that lake effect snowfall will increase. After that, more snowfall will turn into more winter rain. (</w:t>
      </w:r>
      <w:hyperlink r:id="rId32" w:history="1">
        <w:r w:rsidRPr="002346D3">
          <w:rPr>
            <w:rStyle w:val="Hyperlink"/>
            <w:rFonts w:cs="Arial"/>
            <w:szCs w:val="22"/>
          </w:rPr>
          <w:t>GLISA-precipitation</w:t>
        </w:r>
      </w:hyperlink>
      <w:r w:rsidRPr="002346D3">
        <w:t>)</w:t>
      </w:r>
    </w:p>
    <w:p w14:paraId="21121B7A" w14:textId="0BCB1E59" w:rsidR="003211B0" w:rsidRDefault="005506A7" w:rsidP="00677A1B">
      <w:r w:rsidRPr="002346D3">
        <w:t xml:space="preserve">An increase in extreme weather events can make it difficult for communities to adapt and plan for a changing climate. </w:t>
      </w:r>
      <w:r w:rsidR="003211B0">
        <w:t>Flooding can occur</w:t>
      </w:r>
      <w:r w:rsidRPr="002346D3">
        <w:t xml:space="preserve"> if stormwater management systems are not prepared for high amounts of precipitation, </w:t>
      </w:r>
      <w:r w:rsidR="003211B0">
        <w:t>especially in urban areas.</w:t>
      </w:r>
      <w:r w:rsidRPr="002346D3">
        <w:t xml:space="preserve"> </w:t>
      </w:r>
      <w:r w:rsidR="00BB57E5">
        <w:t xml:space="preserve">For example, </w:t>
      </w:r>
      <w:r w:rsidRPr="002346D3">
        <w:t xml:space="preserve">33 cities across Michigan have CSO systems that release potentially untreated water into </w:t>
      </w:r>
      <w:r w:rsidR="0025541E" w:rsidRPr="002346D3">
        <w:t xml:space="preserve">the </w:t>
      </w:r>
      <w:r w:rsidRPr="002346D3">
        <w:t xml:space="preserve">Great Lakes Basin </w:t>
      </w:r>
      <w:r w:rsidR="0000703B">
        <w:t>when</w:t>
      </w:r>
      <w:r w:rsidRPr="002346D3">
        <w:t xml:space="preserve"> they experience overload</w:t>
      </w:r>
      <w:r w:rsidR="00BB57E5">
        <w:t xml:space="preserve"> during heavy rain events</w:t>
      </w:r>
      <w:r w:rsidRPr="002346D3">
        <w:t xml:space="preserve"> (</w:t>
      </w:r>
      <w:hyperlink r:id="rId33" w:history="1">
        <w:r w:rsidRPr="002346D3">
          <w:rPr>
            <w:rStyle w:val="Hyperlink"/>
            <w:rFonts w:cs="Arial"/>
            <w:szCs w:val="22"/>
          </w:rPr>
          <w:t>EPA</w:t>
        </w:r>
      </w:hyperlink>
      <w:r w:rsidRPr="002346D3">
        <w:t>). When untreated sewage and wastewater enter bodies of water, this can cause concerns for water quality, especially for drinking water sources.</w:t>
      </w:r>
    </w:p>
    <w:p w14:paraId="7C333055" w14:textId="58D93D50" w:rsidR="005506A7" w:rsidRPr="002346D3" w:rsidRDefault="005506A7" w:rsidP="00E2618B">
      <w:pPr>
        <w:pStyle w:val="FigureTitle"/>
      </w:pPr>
      <w:r w:rsidRPr="002346D3">
        <w:t>Lake levels/ice coverage/algal blooms</w:t>
      </w:r>
    </w:p>
    <w:p w14:paraId="52D21567" w14:textId="769E128A" w:rsidR="005506A7" w:rsidRPr="002346D3" w:rsidRDefault="005506A7" w:rsidP="004F54B6">
      <w:r w:rsidRPr="002346D3">
        <w:t>Along with urban flooding concerns, fluctuating lake levels in the Great Lakes represent another way that climate change is impacting Michigan. GLISA predicts more variability in lake water levels in the future (</w:t>
      </w:r>
      <w:hyperlink r:id="rId34" w:history="1">
        <w:r w:rsidRPr="002346D3">
          <w:rPr>
            <w:rStyle w:val="Hyperlink"/>
            <w:rFonts w:cs="Arial"/>
            <w:szCs w:val="22"/>
          </w:rPr>
          <w:t>GLISA-lake levels</w:t>
        </w:r>
      </w:hyperlink>
      <w:r w:rsidRPr="002346D3">
        <w:t xml:space="preserve">). Most recently, high water levels have presented concerns for infrastructure damage. If water levels increase further as predictions suggest, there will be more devasting consequences. Ice coverage on the Great Lakes is also on the decline. </w:t>
      </w:r>
    </w:p>
    <w:p w14:paraId="74E59DC8" w14:textId="772EDC56" w:rsidR="005506A7" w:rsidRPr="002346D3" w:rsidRDefault="005506A7" w:rsidP="004F54B6">
      <w:r w:rsidRPr="002346D3">
        <w:lastRenderedPageBreak/>
        <w:t xml:space="preserve">Climate change also impacts Michigan’s bodies of water as warmer temperatures are a factor that </w:t>
      </w:r>
      <w:r w:rsidR="00B654FD">
        <w:t xml:space="preserve">can </w:t>
      </w:r>
      <w:r w:rsidRPr="002346D3">
        <w:t>lead to the formation of harmful algal blooms (HABs) (</w:t>
      </w:r>
      <w:hyperlink r:id="rId35" w:history="1">
        <w:r w:rsidRPr="002346D3">
          <w:rPr>
            <w:rStyle w:val="Hyperlink"/>
            <w:rFonts w:cs="Arial"/>
            <w:szCs w:val="22"/>
          </w:rPr>
          <w:t>EPA</w:t>
        </w:r>
      </w:hyperlink>
      <w:r w:rsidRPr="002346D3">
        <w:t>).</w:t>
      </w:r>
    </w:p>
    <w:p w14:paraId="27E2EED4" w14:textId="77777777" w:rsidR="005506A7" w:rsidRPr="002346D3" w:rsidRDefault="005506A7" w:rsidP="00E2618B">
      <w:pPr>
        <w:pStyle w:val="FigureTitle"/>
      </w:pPr>
      <w:r w:rsidRPr="002346D3">
        <w:t>Impacts on agricultural conditions</w:t>
      </w:r>
    </w:p>
    <w:p w14:paraId="47F10784" w14:textId="77777777" w:rsidR="005506A7" w:rsidRPr="002346D3" w:rsidRDefault="005506A7" w:rsidP="004F54B6">
      <w:r w:rsidRPr="002346D3">
        <w:t>A changing climate also has a significant impact on agricultural production. The food and agriculture industry brings in over $100 billion annually to Michigan’s economy. Michigan also ranks top in the nation for the production of asparagus, black and cranberry beans, cucumbers, tart cherries, Niagara grapes, and squash (</w:t>
      </w:r>
      <w:hyperlink r:id="rId36" w:history="1">
        <w:r w:rsidRPr="002346D3">
          <w:rPr>
            <w:rStyle w:val="Hyperlink"/>
            <w:rFonts w:cs="Arial"/>
            <w:szCs w:val="22"/>
          </w:rPr>
          <w:t>MDARD facts</w:t>
        </w:r>
      </w:hyperlink>
      <w:r w:rsidRPr="002346D3">
        <w:t>). Conditions produced by the Great Lakes make parts of Michigan an ideal climate for growing fruit-bearing trees and shrubs, such as apples and cherries. However, climate change brings warmer summers, milder winters, and warmer winters, all of which may contribute to a higher risk of frost damage to fruit crops. This can lead to reduced, or even failed, fruit crops with widespread economic impacts (</w:t>
      </w:r>
      <w:hyperlink r:id="rId37" w:history="1">
        <w:r w:rsidRPr="002346D3">
          <w:rPr>
            <w:rStyle w:val="Hyperlink"/>
            <w:rFonts w:cs="Arial"/>
            <w:szCs w:val="22"/>
          </w:rPr>
          <w:t>source</w:t>
        </w:r>
      </w:hyperlink>
      <w:r w:rsidRPr="002346D3">
        <w:t>).</w:t>
      </w:r>
    </w:p>
    <w:p w14:paraId="77F2FB48" w14:textId="0F511DAC" w:rsidR="005506A7" w:rsidRPr="002346D3" w:rsidRDefault="005506A7" w:rsidP="004F54B6">
      <w:r w:rsidRPr="002346D3">
        <w:t>Current predictions of a longer growing season may benefit agriculture by temporarily increasing crop yields. After that, the effects of more severe weather, increased flooding and drought, and the influence of pests and pathogens may lead to a subsequent reduction in crop yields (</w:t>
      </w:r>
      <w:hyperlink r:id="rId38" w:history="1">
        <w:r w:rsidRPr="002346D3">
          <w:rPr>
            <w:rStyle w:val="Hyperlink"/>
            <w:rFonts w:cs="Arial"/>
            <w:szCs w:val="22"/>
          </w:rPr>
          <w:t>GLISA-agriculture).</w:t>
        </w:r>
      </w:hyperlink>
    </w:p>
    <w:p w14:paraId="3F9EF7C9" w14:textId="77777777" w:rsidR="005506A7" w:rsidRPr="002346D3" w:rsidRDefault="005506A7" w:rsidP="00E2618B">
      <w:pPr>
        <w:pStyle w:val="FigureTitle"/>
      </w:pPr>
      <w:r w:rsidRPr="002346D3">
        <w:t xml:space="preserve">Impacts on health </w:t>
      </w:r>
    </w:p>
    <w:p w14:paraId="73A25225" w14:textId="4BAF4770" w:rsidR="005506A7" w:rsidRPr="002346D3" w:rsidRDefault="005506A7" w:rsidP="004F54B6">
      <w:r w:rsidRPr="002346D3">
        <w:t xml:space="preserve">Climate change will also pose certain health risks to Michigan’s residents. Key health impacts that are exacerbated </w:t>
      </w:r>
      <w:r w:rsidR="0025541E" w:rsidRPr="002346D3">
        <w:t>by</w:t>
      </w:r>
      <w:r w:rsidRPr="002346D3">
        <w:t xml:space="preserve"> climate change </w:t>
      </w:r>
      <w:r w:rsidR="00E41802">
        <w:t>include</w:t>
      </w:r>
      <w:r w:rsidRPr="002346D3">
        <w:t xml:space="preserve"> heat-related </w:t>
      </w:r>
      <w:r w:rsidR="0025541E" w:rsidRPr="002346D3">
        <w:t>illnesses</w:t>
      </w:r>
      <w:r w:rsidRPr="002346D3">
        <w:t xml:space="preserve"> and deaths, waterborne diseases, respiratory diseases, vector-borne </w:t>
      </w:r>
      <w:r w:rsidR="0025541E" w:rsidRPr="002346D3">
        <w:t>diseases</w:t>
      </w:r>
      <w:r w:rsidRPr="002346D3">
        <w:t xml:space="preserve">, and </w:t>
      </w:r>
      <w:r w:rsidR="0025541E" w:rsidRPr="002346D3">
        <w:t>injuries</w:t>
      </w:r>
      <w:r w:rsidRPr="002346D3">
        <w:t xml:space="preserve"> related to severe storms or droughts (</w:t>
      </w:r>
      <w:hyperlink r:id="rId39" w:anchor=":~:text=Climate%20change%20affects%20Michigan's%20public,-related%2C%20and%20respiratory%20illness." w:history="1">
        <w:r w:rsidRPr="002346D3">
          <w:rPr>
            <w:rStyle w:val="Hyperlink"/>
            <w:rFonts w:cs="Arial"/>
            <w:szCs w:val="22"/>
          </w:rPr>
          <w:t>NIH study</w:t>
        </w:r>
      </w:hyperlink>
      <w:r w:rsidRPr="002346D3">
        <w:t>). Periods of elevated precipitation that result in more flooding also elevate the risk for water contamination and can lead to waterborne diseases. Further, an increase in harmful algal blooms (HABs) can have serious health effects and even cause death in some circumstances. The cyanobacteria Microcystis, most common in the Great Lakes, produces a liver toxin that poses serious health effects if high amounts are consumed. Children and the elderly are especially vulnerable to HAB toxins (</w:t>
      </w:r>
      <w:hyperlink r:id="rId40" w:anchor=":~:text=What%20are%20the%20health%20effects,cause%20paralysis%20and%20even%20death." w:history="1">
        <w:r w:rsidRPr="002346D3">
          <w:rPr>
            <w:rStyle w:val="Hyperlink"/>
            <w:rFonts w:cs="Arial"/>
            <w:szCs w:val="22"/>
          </w:rPr>
          <w:t>NIH-Algal Blooms</w:t>
        </w:r>
      </w:hyperlink>
      <w:r w:rsidRPr="002346D3">
        <w:rPr>
          <w:rStyle w:val="Hyperlink"/>
          <w:rFonts w:cs="Arial"/>
          <w:szCs w:val="22"/>
        </w:rPr>
        <w:t>).</w:t>
      </w:r>
    </w:p>
    <w:p w14:paraId="353639EC" w14:textId="216DA782" w:rsidR="005506A7" w:rsidRPr="002346D3" w:rsidRDefault="005506A7" w:rsidP="00E2618B">
      <w:pPr>
        <w:pStyle w:val="FigureTitle"/>
      </w:pPr>
      <w:r>
        <w:t>Conclusion</w:t>
      </w:r>
    </w:p>
    <w:p w14:paraId="7C58DC89" w14:textId="68929D0E" w:rsidR="005506A7" w:rsidRPr="002346D3" w:rsidRDefault="005506A7" w:rsidP="004F54B6">
      <w:r w:rsidRPr="002346D3">
        <w:t>Climate change will influence many aspects of life for Michigan residents. Understanding how these changes will uniquely impact Michigan is essential for mitigation and adaptation planning. If we respond appropriately to global climate change, these effects can be reduced.</w:t>
      </w:r>
    </w:p>
    <w:p w14:paraId="791E374F" w14:textId="5203AC38" w:rsidR="000A78FD" w:rsidRDefault="000A78FD" w:rsidP="004F54B6">
      <w:r>
        <w:br w:type="page"/>
      </w:r>
    </w:p>
    <w:p w14:paraId="71F2D4DB" w14:textId="01E74054" w:rsidR="00B14F9E" w:rsidRDefault="000A78FD" w:rsidP="00CC470C">
      <w:pPr>
        <w:pStyle w:val="CoverHeading1"/>
      </w:pPr>
      <w:r>
        <w:lastRenderedPageBreak/>
        <w:t xml:space="preserve">Community </w:t>
      </w:r>
      <w:r w:rsidR="00113679">
        <w:t xml:space="preserve">Data </w:t>
      </w:r>
      <w:r>
        <w:t>Profile</w:t>
      </w:r>
    </w:p>
    <w:p w14:paraId="1C4F0DC2" w14:textId="6182D82C" w:rsidR="0030779F" w:rsidRDefault="000414F2" w:rsidP="004F54B6">
      <w:pPr>
        <w:pStyle w:val="Heading4"/>
      </w:pPr>
      <w:r w:rsidRPr="008E5B3E">
        <w:rPr>
          <w:color w:val="auto"/>
        </w:rPr>
        <w:t xml:space="preserve">The Community Data Profile </w:t>
      </w:r>
      <w:r w:rsidR="00F25C69" w:rsidRPr="008E5B3E">
        <w:rPr>
          <w:color w:val="auto"/>
        </w:rPr>
        <w:t>includes demographic</w:t>
      </w:r>
      <w:r w:rsidR="0030779F" w:rsidRPr="008E5B3E">
        <w:rPr>
          <w:color w:val="auto"/>
        </w:rPr>
        <w:t xml:space="preserve"> data</w:t>
      </w:r>
      <w:r w:rsidR="00A2790F" w:rsidRPr="008E5B3E">
        <w:rPr>
          <w:color w:val="auto"/>
        </w:rPr>
        <w:t xml:space="preserve"> about </w:t>
      </w:r>
      <w:r w:rsidR="00364F98" w:rsidRPr="00364F98">
        <w:rPr>
          <w:rStyle w:val="Heading4Char"/>
        </w:rPr>
        <w:t>[city/county/township name]</w:t>
      </w:r>
      <w:r w:rsidR="00364F98" w:rsidRPr="008E5B3E">
        <w:rPr>
          <w:color w:val="auto"/>
        </w:rPr>
        <w:t xml:space="preserve">, with a focus on </w:t>
      </w:r>
      <w:r w:rsidR="0030779F" w:rsidRPr="008E5B3E">
        <w:rPr>
          <w:color w:val="auto"/>
        </w:rPr>
        <w:t>residents and geographic areas that may be more vulnerable to environmental hazards</w:t>
      </w:r>
      <w:r w:rsidR="00364F98" w:rsidRPr="008E5B3E">
        <w:rPr>
          <w:color w:val="auto"/>
        </w:rPr>
        <w:t xml:space="preserve">. The data below is from </w:t>
      </w:r>
      <w:r w:rsidR="00C9425A" w:rsidRPr="008E5B3E">
        <w:rPr>
          <w:color w:val="auto"/>
        </w:rPr>
        <w:t xml:space="preserve">the </w:t>
      </w:r>
      <w:r w:rsidR="009411E9" w:rsidRPr="008E5B3E">
        <w:rPr>
          <w:color w:val="auto"/>
        </w:rPr>
        <w:t xml:space="preserve">U.S. Census Bureau’s </w:t>
      </w:r>
      <w:r w:rsidR="00C9425A" w:rsidRPr="008E5B3E">
        <w:rPr>
          <w:color w:val="auto"/>
        </w:rPr>
        <w:t xml:space="preserve">American Community Survey, </w:t>
      </w:r>
      <w:r w:rsidR="00B91A3D" w:rsidRPr="008E5B3E">
        <w:rPr>
          <w:color w:val="auto"/>
        </w:rPr>
        <w:t xml:space="preserve">Neighborhoods at Risk data mapping tool, and the Climate and Economic Justice Screening Tool </w:t>
      </w:r>
      <w:r w:rsidR="00B91A3D">
        <w:t>[add additional sources if any others were used].</w:t>
      </w:r>
      <w:r w:rsidR="0030779F">
        <w:t xml:space="preserve"> </w:t>
      </w:r>
    </w:p>
    <w:p w14:paraId="1FCF9189" w14:textId="77777777" w:rsidR="0030779F" w:rsidRDefault="0030779F" w:rsidP="004F54B6"/>
    <w:p w14:paraId="790F083D" w14:textId="2A4B1D4C" w:rsidR="0030779F" w:rsidRDefault="0030779F" w:rsidP="004F54B6">
      <w:r w:rsidRPr="0030779F">
        <w:rPr>
          <w:b/>
          <w:bCs/>
        </w:rPr>
        <w:t>Why is it important to think about social vulnerability?</w:t>
      </w:r>
      <w:r>
        <w:t xml:space="preserve"> Some residents may be more affected by environmental hazards (e.g., less able to recover after a flood) and some may face barriers to accessing sustainability opportunities (e.g., upfront costs of energy efficiency). By understanding who these residents and communities are, the </w:t>
      </w:r>
      <w:r w:rsidR="002346D3" w:rsidRPr="002346D3">
        <w:rPr>
          <w:rStyle w:val="Heading4Char"/>
        </w:rPr>
        <w:t>[</w:t>
      </w:r>
      <w:r w:rsidRPr="002346D3">
        <w:rPr>
          <w:rStyle w:val="Heading4Char"/>
        </w:rPr>
        <w:t>city/county/township</w:t>
      </w:r>
      <w:r w:rsidR="002346D3" w:rsidRPr="00364F98">
        <w:rPr>
          <w:rStyle w:val="Heading4Char"/>
        </w:rPr>
        <w:t>]</w:t>
      </w:r>
      <w:r>
        <w:t xml:space="preserve"> can better design projects, plans, and policies to ensure that they benefit from sustainability investments.</w:t>
      </w:r>
    </w:p>
    <w:p w14:paraId="361C1E73" w14:textId="62EC07D3" w:rsidR="0030779F" w:rsidRDefault="0030779F" w:rsidP="004F54B6"/>
    <w:p w14:paraId="7BEF58B3" w14:textId="46A0ED4D" w:rsidR="00FE4323" w:rsidRDefault="00FE4323" w:rsidP="00FE4323">
      <w:pPr>
        <w:pStyle w:val="Heading4"/>
      </w:pPr>
      <w:r>
        <w:t xml:space="preserve">[Fill out the yellow boxes </w:t>
      </w:r>
      <w:r w:rsidR="00C63327">
        <w:t>in the Social Vulnerability and Climate Exposure tables</w:t>
      </w:r>
      <w:r>
        <w:t xml:space="preserve"> with data from the Community Profile in y</w:t>
      </w:r>
      <w:r w:rsidR="00283286">
        <w:t xml:space="preserve">our MGC Excel template workplan. See the Excel </w:t>
      </w:r>
      <w:r w:rsidR="00D65F30">
        <w:t>template</w:t>
      </w:r>
      <w:r w:rsidR="00283286">
        <w:t xml:space="preserve"> for instructions</w:t>
      </w:r>
      <w:r w:rsidR="00D15446">
        <w:t xml:space="preserve"> on </w:t>
      </w:r>
      <w:r w:rsidR="002856D7">
        <w:t>accessing the data</w:t>
      </w:r>
      <w:r w:rsidR="00C63327">
        <w:t xml:space="preserve"> from</w:t>
      </w:r>
      <w:r w:rsidR="002856D7">
        <w:t xml:space="preserve"> Headwaters Economics’ </w:t>
      </w:r>
      <w:hyperlink r:id="rId41" w:history="1">
        <w:r w:rsidR="002856D7" w:rsidRPr="00A83D23">
          <w:rPr>
            <w:rStyle w:val="Hyperlink"/>
          </w:rPr>
          <w:t>Neighborhoods at Risk</w:t>
        </w:r>
      </w:hyperlink>
      <w:r w:rsidR="002856D7">
        <w:t xml:space="preserve"> tool.]</w:t>
      </w:r>
    </w:p>
    <w:tbl>
      <w:tblPr>
        <w:tblW w:w="8520" w:type="dxa"/>
        <w:tblInd w:w="602" w:type="dxa"/>
        <w:tblCellMar>
          <w:top w:w="15" w:type="dxa"/>
          <w:bottom w:w="15" w:type="dxa"/>
        </w:tblCellMar>
        <w:tblLook w:val="04A0" w:firstRow="1" w:lastRow="0" w:firstColumn="1" w:lastColumn="0" w:noHBand="0" w:noVBand="1"/>
      </w:tblPr>
      <w:tblGrid>
        <w:gridCol w:w="2860"/>
        <w:gridCol w:w="1450"/>
        <w:gridCol w:w="1590"/>
        <w:gridCol w:w="1600"/>
        <w:gridCol w:w="1020"/>
      </w:tblGrid>
      <w:tr w:rsidR="00FC708C" w:rsidRPr="000634F1" w14:paraId="159EE25A" w14:textId="77777777" w:rsidTr="00A83D23">
        <w:trPr>
          <w:trHeight w:val="532"/>
        </w:trPr>
        <w:tc>
          <w:tcPr>
            <w:tcW w:w="8520" w:type="dxa"/>
            <w:gridSpan w:val="5"/>
            <w:tcBorders>
              <w:top w:val="single" w:sz="8" w:space="0" w:color="auto"/>
              <w:left w:val="single" w:sz="8" w:space="0" w:color="auto"/>
              <w:bottom w:val="single" w:sz="8" w:space="0" w:color="auto"/>
              <w:right w:val="single" w:sz="4" w:space="0" w:color="auto"/>
            </w:tcBorders>
            <w:shd w:val="clear" w:color="auto" w:fill="D5ECFF" w:themeFill="accent4" w:themeFillTint="1A"/>
            <w:vAlign w:val="center"/>
          </w:tcPr>
          <w:p w14:paraId="184E79AF" w14:textId="68898497" w:rsidR="00FC708C" w:rsidRPr="00745AC9" w:rsidRDefault="00FC708C" w:rsidP="00A83D23">
            <w:pPr>
              <w:pStyle w:val="NormalBold"/>
              <w:jc w:val="center"/>
            </w:pPr>
            <w:r w:rsidRPr="00745AC9">
              <w:t>Social Vulnerability</w:t>
            </w:r>
          </w:p>
        </w:tc>
      </w:tr>
      <w:tr w:rsidR="000634F1" w:rsidRPr="000634F1" w14:paraId="09BEBDDB" w14:textId="77777777" w:rsidTr="00A83D23">
        <w:trPr>
          <w:trHeight w:val="390"/>
        </w:trPr>
        <w:tc>
          <w:tcPr>
            <w:tcW w:w="2860" w:type="dxa"/>
            <w:tcBorders>
              <w:top w:val="single" w:sz="8" w:space="0" w:color="auto"/>
              <w:left w:val="single" w:sz="8" w:space="0" w:color="auto"/>
              <w:bottom w:val="single" w:sz="8" w:space="0" w:color="auto"/>
              <w:right w:val="single" w:sz="8" w:space="0" w:color="auto"/>
            </w:tcBorders>
            <w:vAlign w:val="center"/>
            <w:hideMark/>
          </w:tcPr>
          <w:p w14:paraId="1A06FFD3" w14:textId="77777777" w:rsidR="000634F1" w:rsidRPr="000634F1" w:rsidRDefault="000634F1" w:rsidP="004F54B6"/>
        </w:tc>
        <w:tc>
          <w:tcPr>
            <w:tcW w:w="3040" w:type="dxa"/>
            <w:gridSpan w:val="2"/>
            <w:tcBorders>
              <w:top w:val="single" w:sz="8" w:space="0" w:color="auto"/>
              <w:left w:val="single" w:sz="8" w:space="0" w:color="auto"/>
              <w:bottom w:val="single" w:sz="8" w:space="0" w:color="auto"/>
              <w:right w:val="nil"/>
            </w:tcBorders>
            <w:noWrap/>
            <w:vAlign w:val="center"/>
            <w:hideMark/>
          </w:tcPr>
          <w:p w14:paraId="1990FCA0" w14:textId="77777777" w:rsidR="000634F1" w:rsidRPr="000634F1" w:rsidRDefault="000634F1" w:rsidP="00BB45A0">
            <w:pPr>
              <w:pStyle w:val="Heading4"/>
              <w:jc w:val="center"/>
            </w:pPr>
            <w:r w:rsidRPr="000634F1">
              <w:t>[City/Township Name]</w:t>
            </w:r>
          </w:p>
        </w:tc>
        <w:tc>
          <w:tcPr>
            <w:tcW w:w="2620" w:type="dxa"/>
            <w:gridSpan w:val="2"/>
            <w:tcBorders>
              <w:top w:val="single" w:sz="8" w:space="0" w:color="auto"/>
              <w:left w:val="single" w:sz="8" w:space="0" w:color="auto"/>
              <w:bottom w:val="single" w:sz="8" w:space="0" w:color="auto"/>
              <w:right w:val="single" w:sz="4" w:space="0" w:color="auto"/>
            </w:tcBorders>
            <w:vAlign w:val="center"/>
            <w:hideMark/>
          </w:tcPr>
          <w:p w14:paraId="6A3837BA" w14:textId="77777777" w:rsidR="000634F1" w:rsidRPr="000634F1" w:rsidRDefault="000634F1" w:rsidP="00BB45A0">
            <w:pPr>
              <w:pStyle w:val="Heading4"/>
              <w:jc w:val="center"/>
            </w:pPr>
            <w:r w:rsidRPr="000634F1">
              <w:t>[County Name]</w:t>
            </w:r>
          </w:p>
        </w:tc>
      </w:tr>
      <w:tr w:rsidR="000634F1" w:rsidRPr="000634F1" w14:paraId="2C68B7C9" w14:textId="77777777" w:rsidTr="00A83D23">
        <w:trPr>
          <w:trHeight w:val="315"/>
        </w:trPr>
        <w:tc>
          <w:tcPr>
            <w:tcW w:w="2860" w:type="dxa"/>
            <w:tcBorders>
              <w:top w:val="nil"/>
              <w:left w:val="single" w:sz="8" w:space="0" w:color="auto"/>
              <w:bottom w:val="single" w:sz="8" w:space="0" w:color="auto"/>
              <w:right w:val="single" w:sz="8" w:space="0" w:color="auto"/>
            </w:tcBorders>
            <w:vAlign w:val="center"/>
            <w:hideMark/>
          </w:tcPr>
          <w:p w14:paraId="75862185" w14:textId="77777777" w:rsidR="000634F1" w:rsidRPr="008E5B3E" w:rsidRDefault="000634F1" w:rsidP="008E5B3E">
            <w:pPr>
              <w:pStyle w:val="NormalBold"/>
            </w:pPr>
            <w:r w:rsidRPr="008E5B3E">
              <w:t>Population</w:t>
            </w:r>
          </w:p>
        </w:tc>
        <w:tc>
          <w:tcPr>
            <w:tcW w:w="3040" w:type="dxa"/>
            <w:gridSpan w:val="2"/>
            <w:tcBorders>
              <w:top w:val="single" w:sz="8" w:space="0" w:color="auto"/>
              <w:left w:val="single" w:sz="8" w:space="0" w:color="auto"/>
              <w:bottom w:val="single" w:sz="8" w:space="0" w:color="auto"/>
              <w:right w:val="nil"/>
            </w:tcBorders>
            <w:shd w:val="clear" w:color="auto" w:fill="FFF3D4" w:themeFill="accent1" w:themeFillTint="33"/>
            <w:noWrap/>
            <w:vAlign w:val="center"/>
            <w:hideMark/>
          </w:tcPr>
          <w:p w14:paraId="35C0D68A" w14:textId="77777777" w:rsidR="000634F1" w:rsidRPr="00BB45A0" w:rsidRDefault="000634F1" w:rsidP="00BB45A0">
            <w:pPr>
              <w:jc w:val="center"/>
            </w:pPr>
            <w:r w:rsidRPr="00BB45A0">
              <w:t>insert #</w:t>
            </w:r>
          </w:p>
        </w:tc>
        <w:tc>
          <w:tcPr>
            <w:tcW w:w="2620" w:type="dxa"/>
            <w:gridSpan w:val="2"/>
            <w:tcBorders>
              <w:top w:val="single" w:sz="8" w:space="0" w:color="auto"/>
              <w:left w:val="single" w:sz="8" w:space="0" w:color="auto"/>
              <w:bottom w:val="single" w:sz="8" w:space="0" w:color="auto"/>
              <w:right w:val="single" w:sz="4" w:space="0" w:color="auto"/>
            </w:tcBorders>
            <w:shd w:val="clear" w:color="auto" w:fill="FFF3D4" w:themeFill="accent1" w:themeFillTint="33"/>
            <w:vAlign w:val="center"/>
            <w:hideMark/>
          </w:tcPr>
          <w:p w14:paraId="41F34346" w14:textId="77777777" w:rsidR="000634F1" w:rsidRPr="00BB45A0" w:rsidRDefault="000634F1" w:rsidP="00BB45A0">
            <w:pPr>
              <w:jc w:val="center"/>
            </w:pPr>
            <w:r w:rsidRPr="00BB45A0">
              <w:t>insert #</w:t>
            </w:r>
          </w:p>
        </w:tc>
      </w:tr>
      <w:tr w:rsidR="000634F1" w:rsidRPr="000634F1" w14:paraId="24CE3058" w14:textId="77777777" w:rsidTr="00A83D23">
        <w:trPr>
          <w:trHeight w:val="600"/>
        </w:trPr>
        <w:tc>
          <w:tcPr>
            <w:tcW w:w="2860" w:type="dxa"/>
            <w:tcBorders>
              <w:top w:val="nil"/>
              <w:left w:val="single" w:sz="8" w:space="0" w:color="auto"/>
              <w:bottom w:val="single" w:sz="8" w:space="0" w:color="auto"/>
              <w:right w:val="single" w:sz="8" w:space="0" w:color="auto"/>
            </w:tcBorders>
            <w:vAlign w:val="center"/>
            <w:hideMark/>
          </w:tcPr>
          <w:p w14:paraId="485F6E50" w14:textId="77777777" w:rsidR="000634F1" w:rsidRPr="000634F1" w:rsidRDefault="000634F1" w:rsidP="008E5B3E">
            <w:pPr>
              <w:pStyle w:val="NormalBold"/>
            </w:pPr>
            <w:r w:rsidRPr="000634F1">
              <w:t>Families in poverty</w:t>
            </w:r>
          </w:p>
        </w:tc>
        <w:tc>
          <w:tcPr>
            <w:tcW w:w="1450" w:type="dxa"/>
            <w:tcBorders>
              <w:top w:val="nil"/>
              <w:left w:val="nil"/>
              <w:bottom w:val="single" w:sz="8" w:space="0" w:color="auto"/>
              <w:right w:val="single" w:sz="8" w:space="0" w:color="auto"/>
            </w:tcBorders>
            <w:shd w:val="clear" w:color="auto" w:fill="FFF3D4" w:themeFill="accent1" w:themeFillTint="33"/>
            <w:noWrap/>
            <w:vAlign w:val="center"/>
            <w:hideMark/>
          </w:tcPr>
          <w:p w14:paraId="1017DA2B" w14:textId="77777777" w:rsidR="000634F1" w:rsidRPr="00BB45A0" w:rsidRDefault="000634F1" w:rsidP="00BB45A0">
            <w:pPr>
              <w:jc w:val="center"/>
            </w:pPr>
            <w:r w:rsidRPr="00BB45A0">
              <w:t>insert #</w:t>
            </w:r>
          </w:p>
        </w:tc>
        <w:tc>
          <w:tcPr>
            <w:tcW w:w="1590" w:type="dxa"/>
            <w:tcBorders>
              <w:top w:val="nil"/>
              <w:left w:val="nil"/>
              <w:bottom w:val="single" w:sz="8" w:space="0" w:color="auto"/>
              <w:right w:val="single" w:sz="8" w:space="0" w:color="auto"/>
            </w:tcBorders>
            <w:shd w:val="clear" w:color="auto" w:fill="FFF3D4" w:themeFill="accent1" w:themeFillTint="33"/>
            <w:noWrap/>
            <w:vAlign w:val="center"/>
            <w:hideMark/>
          </w:tcPr>
          <w:p w14:paraId="7E1954B2" w14:textId="77777777" w:rsidR="000634F1" w:rsidRPr="00BB45A0" w:rsidRDefault="000634F1" w:rsidP="00BB45A0">
            <w:pPr>
              <w:jc w:val="center"/>
            </w:pPr>
            <w:r w:rsidRPr="00BB45A0">
              <w:t>insert %</w:t>
            </w:r>
          </w:p>
        </w:tc>
        <w:tc>
          <w:tcPr>
            <w:tcW w:w="1600" w:type="dxa"/>
            <w:tcBorders>
              <w:top w:val="nil"/>
              <w:left w:val="nil"/>
              <w:bottom w:val="single" w:sz="8" w:space="0" w:color="auto"/>
              <w:right w:val="single" w:sz="8" w:space="0" w:color="auto"/>
            </w:tcBorders>
            <w:shd w:val="clear" w:color="auto" w:fill="FFF3D4" w:themeFill="accent1" w:themeFillTint="33"/>
            <w:noWrap/>
            <w:vAlign w:val="center"/>
            <w:hideMark/>
          </w:tcPr>
          <w:p w14:paraId="2CD32FE5" w14:textId="77777777" w:rsidR="000634F1" w:rsidRPr="00BB45A0" w:rsidRDefault="000634F1" w:rsidP="00BB45A0">
            <w:pPr>
              <w:jc w:val="center"/>
            </w:pPr>
            <w:r w:rsidRPr="00BB45A0">
              <w:t>insert #</w:t>
            </w:r>
          </w:p>
        </w:tc>
        <w:tc>
          <w:tcPr>
            <w:tcW w:w="1020" w:type="dxa"/>
            <w:tcBorders>
              <w:top w:val="nil"/>
              <w:left w:val="nil"/>
              <w:bottom w:val="single" w:sz="8" w:space="0" w:color="auto"/>
              <w:right w:val="single" w:sz="4" w:space="0" w:color="auto"/>
            </w:tcBorders>
            <w:shd w:val="clear" w:color="auto" w:fill="FFF3D4" w:themeFill="accent1" w:themeFillTint="33"/>
            <w:noWrap/>
            <w:vAlign w:val="center"/>
            <w:hideMark/>
          </w:tcPr>
          <w:p w14:paraId="3CE12827" w14:textId="77777777" w:rsidR="000634F1" w:rsidRPr="00BB45A0" w:rsidRDefault="000634F1" w:rsidP="00BB45A0">
            <w:pPr>
              <w:jc w:val="center"/>
            </w:pPr>
            <w:r w:rsidRPr="00BB45A0">
              <w:t>insert %</w:t>
            </w:r>
          </w:p>
        </w:tc>
      </w:tr>
      <w:tr w:rsidR="000634F1" w:rsidRPr="000634F1" w14:paraId="08AD7E85" w14:textId="77777777" w:rsidTr="00A83D23">
        <w:trPr>
          <w:trHeight w:val="570"/>
        </w:trPr>
        <w:tc>
          <w:tcPr>
            <w:tcW w:w="2860" w:type="dxa"/>
            <w:tcBorders>
              <w:top w:val="nil"/>
              <w:left w:val="single" w:sz="8" w:space="0" w:color="auto"/>
              <w:bottom w:val="single" w:sz="8" w:space="0" w:color="auto"/>
              <w:right w:val="single" w:sz="8" w:space="0" w:color="auto"/>
            </w:tcBorders>
            <w:vAlign w:val="center"/>
            <w:hideMark/>
          </w:tcPr>
          <w:p w14:paraId="15216116" w14:textId="77777777" w:rsidR="000634F1" w:rsidRPr="000634F1" w:rsidRDefault="000634F1" w:rsidP="008E5B3E">
            <w:pPr>
              <w:pStyle w:val="NormalBold"/>
            </w:pPr>
            <w:r w:rsidRPr="000634F1">
              <w:t>Housing units that are rentals</w:t>
            </w:r>
          </w:p>
        </w:tc>
        <w:tc>
          <w:tcPr>
            <w:tcW w:w="1450" w:type="dxa"/>
            <w:tcBorders>
              <w:top w:val="nil"/>
              <w:left w:val="nil"/>
              <w:bottom w:val="single" w:sz="8" w:space="0" w:color="auto"/>
              <w:right w:val="single" w:sz="8" w:space="0" w:color="auto"/>
            </w:tcBorders>
            <w:shd w:val="clear" w:color="auto" w:fill="FFF3D4" w:themeFill="accent1" w:themeFillTint="33"/>
            <w:noWrap/>
            <w:vAlign w:val="center"/>
            <w:hideMark/>
          </w:tcPr>
          <w:p w14:paraId="3C96368D" w14:textId="77777777" w:rsidR="000634F1" w:rsidRPr="000634F1" w:rsidRDefault="000634F1" w:rsidP="004F54B6"/>
        </w:tc>
        <w:tc>
          <w:tcPr>
            <w:tcW w:w="1590" w:type="dxa"/>
            <w:tcBorders>
              <w:top w:val="nil"/>
              <w:left w:val="nil"/>
              <w:bottom w:val="single" w:sz="8" w:space="0" w:color="auto"/>
              <w:right w:val="single" w:sz="8" w:space="0" w:color="auto"/>
            </w:tcBorders>
            <w:shd w:val="clear" w:color="auto" w:fill="FFF3D4" w:themeFill="accent1" w:themeFillTint="33"/>
            <w:noWrap/>
            <w:vAlign w:val="center"/>
            <w:hideMark/>
          </w:tcPr>
          <w:p w14:paraId="69B7837B" w14:textId="77777777" w:rsidR="000634F1" w:rsidRPr="000634F1" w:rsidRDefault="000634F1" w:rsidP="004F54B6"/>
        </w:tc>
        <w:tc>
          <w:tcPr>
            <w:tcW w:w="1600" w:type="dxa"/>
            <w:tcBorders>
              <w:top w:val="nil"/>
              <w:left w:val="nil"/>
              <w:bottom w:val="single" w:sz="8" w:space="0" w:color="auto"/>
              <w:right w:val="single" w:sz="8" w:space="0" w:color="auto"/>
            </w:tcBorders>
            <w:shd w:val="clear" w:color="auto" w:fill="FFF3D4" w:themeFill="accent1" w:themeFillTint="33"/>
            <w:vAlign w:val="center"/>
            <w:hideMark/>
          </w:tcPr>
          <w:p w14:paraId="403BF1BB" w14:textId="77777777" w:rsidR="000634F1" w:rsidRPr="000634F1" w:rsidRDefault="000634F1" w:rsidP="004F54B6"/>
        </w:tc>
        <w:tc>
          <w:tcPr>
            <w:tcW w:w="1020" w:type="dxa"/>
            <w:tcBorders>
              <w:top w:val="nil"/>
              <w:left w:val="nil"/>
              <w:bottom w:val="single" w:sz="8" w:space="0" w:color="auto"/>
              <w:right w:val="single" w:sz="4" w:space="0" w:color="auto"/>
            </w:tcBorders>
            <w:shd w:val="clear" w:color="auto" w:fill="FFF3D4" w:themeFill="accent1" w:themeFillTint="33"/>
            <w:vAlign w:val="center"/>
            <w:hideMark/>
          </w:tcPr>
          <w:p w14:paraId="56B569ED" w14:textId="77777777" w:rsidR="000634F1" w:rsidRPr="000634F1" w:rsidRDefault="000634F1" w:rsidP="004F54B6"/>
        </w:tc>
      </w:tr>
      <w:tr w:rsidR="000634F1" w:rsidRPr="000634F1" w14:paraId="268364E0" w14:textId="77777777" w:rsidTr="00A83D23">
        <w:trPr>
          <w:trHeight w:val="465"/>
        </w:trPr>
        <w:tc>
          <w:tcPr>
            <w:tcW w:w="2860" w:type="dxa"/>
            <w:tcBorders>
              <w:top w:val="nil"/>
              <w:left w:val="single" w:sz="8" w:space="0" w:color="auto"/>
              <w:bottom w:val="single" w:sz="8" w:space="0" w:color="auto"/>
              <w:right w:val="single" w:sz="8" w:space="0" w:color="auto"/>
            </w:tcBorders>
            <w:vAlign w:val="center"/>
            <w:hideMark/>
          </w:tcPr>
          <w:p w14:paraId="02DB6A7E" w14:textId="77777777" w:rsidR="000634F1" w:rsidRPr="000634F1" w:rsidRDefault="000634F1" w:rsidP="008E5B3E">
            <w:pPr>
              <w:pStyle w:val="NormalBold"/>
            </w:pPr>
            <w:r w:rsidRPr="000634F1">
              <w:t>People of color</w:t>
            </w:r>
          </w:p>
        </w:tc>
        <w:tc>
          <w:tcPr>
            <w:tcW w:w="1450" w:type="dxa"/>
            <w:tcBorders>
              <w:top w:val="nil"/>
              <w:left w:val="nil"/>
              <w:bottom w:val="single" w:sz="8" w:space="0" w:color="auto"/>
              <w:right w:val="single" w:sz="8" w:space="0" w:color="auto"/>
            </w:tcBorders>
            <w:shd w:val="clear" w:color="auto" w:fill="FFF3D4" w:themeFill="accent1" w:themeFillTint="33"/>
            <w:noWrap/>
            <w:vAlign w:val="center"/>
            <w:hideMark/>
          </w:tcPr>
          <w:p w14:paraId="369123C3" w14:textId="77777777" w:rsidR="000634F1" w:rsidRPr="000634F1" w:rsidRDefault="000634F1" w:rsidP="004F54B6"/>
        </w:tc>
        <w:tc>
          <w:tcPr>
            <w:tcW w:w="1590" w:type="dxa"/>
            <w:tcBorders>
              <w:top w:val="nil"/>
              <w:left w:val="nil"/>
              <w:bottom w:val="single" w:sz="8" w:space="0" w:color="auto"/>
              <w:right w:val="single" w:sz="8" w:space="0" w:color="auto"/>
            </w:tcBorders>
            <w:shd w:val="clear" w:color="auto" w:fill="FFF3D4" w:themeFill="accent1" w:themeFillTint="33"/>
            <w:noWrap/>
            <w:vAlign w:val="center"/>
            <w:hideMark/>
          </w:tcPr>
          <w:p w14:paraId="7915CE53" w14:textId="77777777" w:rsidR="000634F1" w:rsidRPr="000634F1" w:rsidRDefault="000634F1" w:rsidP="004F54B6"/>
        </w:tc>
        <w:tc>
          <w:tcPr>
            <w:tcW w:w="1600" w:type="dxa"/>
            <w:tcBorders>
              <w:top w:val="nil"/>
              <w:left w:val="nil"/>
              <w:bottom w:val="single" w:sz="8" w:space="0" w:color="auto"/>
              <w:right w:val="single" w:sz="8" w:space="0" w:color="auto"/>
            </w:tcBorders>
            <w:shd w:val="clear" w:color="auto" w:fill="FFF3D4" w:themeFill="accent1" w:themeFillTint="33"/>
            <w:vAlign w:val="center"/>
            <w:hideMark/>
          </w:tcPr>
          <w:p w14:paraId="549938DE" w14:textId="77777777" w:rsidR="000634F1" w:rsidRPr="000634F1" w:rsidRDefault="000634F1" w:rsidP="004F54B6"/>
        </w:tc>
        <w:tc>
          <w:tcPr>
            <w:tcW w:w="1020" w:type="dxa"/>
            <w:tcBorders>
              <w:top w:val="nil"/>
              <w:left w:val="nil"/>
              <w:bottom w:val="single" w:sz="8" w:space="0" w:color="auto"/>
              <w:right w:val="single" w:sz="4" w:space="0" w:color="auto"/>
            </w:tcBorders>
            <w:shd w:val="clear" w:color="auto" w:fill="FFF3D4" w:themeFill="accent1" w:themeFillTint="33"/>
            <w:vAlign w:val="center"/>
            <w:hideMark/>
          </w:tcPr>
          <w:p w14:paraId="15277A16" w14:textId="77777777" w:rsidR="000634F1" w:rsidRPr="000634F1" w:rsidRDefault="000634F1" w:rsidP="004F54B6"/>
        </w:tc>
      </w:tr>
      <w:tr w:rsidR="000634F1" w:rsidRPr="000634F1" w14:paraId="1A2DE4F9" w14:textId="77777777" w:rsidTr="00A83D23">
        <w:trPr>
          <w:trHeight w:val="300"/>
        </w:trPr>
        <w:tc>
          <w:tcPr>
            <w:tcW w:w="2860" w:type="dxa"/>
            <w:tcBorders>
              <w:top w:val="nil"/>
              <w:left w:val="single" w:sz="8" w:space="0" w:color="auto"/>
              <w:bottom w:val="single" w:sz="8" w:space="0" w:color="auto"/>
              <w:right w:val="single" w:sz="8" w:space="0" w:color="auto"/>
            </w:tcBorders>
            <w:vAlign w:val="center"/>
            <w:hideMark/>
          </w:tcPr>
          <w:p w14:paraId="19C1B8C6" w14:textId="77777777" w:rsidR="000634F1" w:rsidRPr="000634F1" w:rsidRDefault="000634F1" w:rsidP="008E5B3E">
            <w:pPr>
              <w:pStyle w:val="NormalBold"/>
            </w:pPr>
            <w:r w:rsidRPr="000634F1">
              <w:t>Households with no car</w:t>
            </w:r>
          </w:p>
        </w:tc>
        <w:tc>
          <w:tcPr>
            <w:tcW w:w="1450" w:type="dxa"/>
            <w:tcBorders>
              <w:top w:val="nil"/>
              <w:left w:val="nil"/>
              <w:bottom w:val="single" w:sz="8" w:space="0" w:color="auto"/>
              <w:right w:val="single" w:sz="8" w:space="0" w:color="auto"/>
            </w:tcBorders>
            <w:shd w:val="clear" w:color="auto" w:fill="FFF3D4" w:themeFill="accent1" w:themeFillTint="33"/>
            <w:noWrap/>
            <w:vAlign w:val="center"/>
            <w:hideMark/>
          </w:tcPr>
          <w:p w14:paraId="37DA3DC6" w14:textId="77777777" w:rsidR="000634F1" w:rsidRPr="000634F1" w:rsidRDefault="000634F1" w:rsidP="004F54B6"/>
        </w:tc>
        <w:tc>
          <w:tcPr>
            <w:tcW w:w="1590" w:type="dxa"/>
            <w:tcBorders>
              <w:top w:val="nil"/>
              <w:left w:val="nil"/>
              <w:bottom w:val="single" w:sz="8" w:space="0" w:color="auto"/>
              <w:right w:val="single" w:sz="8" w:space="0" w:color="auto"/>
            </w:tcBorders>
            <w:shd w:val="clear" w:color="auto" w:fill="FFF3D4" w:themeFill="accent1" w:themeFillTint="33"/>
            <w:noWrap/>
            <w:vAlign w:val="center"/>
            <w:hideMark/>
          </w:tcPr>
          <w:p w14:paraId="4A80B776" w14:textId="77777777" w:rsidR="000634F1" w:rsidRPr="000634F1" w:rsidRDefault="000634F1" w:rsidP="004F54B6"/>
        </w:tc>
        <w:tc>
          <w:tcPr>
            <w:tcW w:w="1600" w:type="dxa"/>
            <w:tcBorders>
              <w:top w:val="nil"/>
              <w:left w:val="nil"/>
              <w:bottom w:val="single" w:sz="8" w:space="0" w:color="auto"/>
              <w:right w:val="single" w:sz="8" w:space="0" w:color="auto"/>
            </w:tcBorders>
            <w:shd w:val="clear" w:color="auto" w:fill="FFF3D4" w:themeFill="accent1" w:themeFillTint="33"/>
            <w:vAlign w:val="center"/>
            <w:hideMark/>
          </w:tcPr>
          <w:p w14:paraId="470AFE3D" w14:textId="77777777" w:rsidR="000634F1" w:rsidRPr="000634F1" w:rsidRDefault="000634F1" w:rsidP="004F54B6"/>
        </w:tc>
        <w:tc>
          <w:tcPr>
            <w:tcW w:w="1020" w:type="dxa"/>
            <w:tcBorders>
              <w:top w:val="nil"/>
              <w:left w:val="nil"/>
              <w:bottom w:val="single" w:sz="8" w:space="0" w:color="auto"/>
              <w:right w:val="single" w:sz="4" w:space="0" w:color="auto"/>
            </w:tcBorders>
            <w:shd w:val="clear" w:color="auto" w:fill="FFF3D4" w:themeFill="accent1" w:themeFillTint="33"/>
            <w:vAlign w:val="center"/>
            <w:hideMark/>
          </w:tcPr>
          <w:p w14:paraId="0BC831DF" w14:textId="77777777" w:rsidR="000634F1" w:rsidRPr="000634F1" w:rsidRDefault="000634F1" w:rsidP="004F54B6"/>
        </w:tc>
      </w:tr>
      <w:tr w:rsidR="000634F1" w:rsidRPr="000634F1" w14:paraId="1E675450" w14:textId="77777777" w:rsidTr="00A83D23">
        <w:trPr>
          <w:trHeight w:val="300"/>
        </w:trPr>
        <w:tc>
          <w:tcPr>
            <w:tcW w:w="2860" w:type="dxa"/>
            <w:tcBorders>
              <w:top w:val="nil"/>
              <w:left w:val="single" w:sz="8" w:space="0" w:color="auto"/>
              <w:bottom w:val="single" w:sz="8" w:space="0" w:color="auto"/>
              <w:right w:val="single" w:sz="8" w:space="0" w:color="auto"/>
            </w:tcBorders>
            <w:vAlign w:val="center"/>
            <w:hideMark/>
          </w:tcPr>
          <w:p w14:paraId="6DB5D755" w14:textId="77777777" w:rsidR="000634F1" w:rsidRPr="000634F1" w:rsidRDefault="000634F1" w:rsidP="008E5B3E">
            <w:pPr>
              <w:pStyle w:val="NormalBold"/>
            </w:pPr>
            <w:r w:rsidRPr="000634F1">
              <w:t>Children under 5 years</w:t>
            </w:r>
          </w:p>
        </w:tc>
        <w:tc>
          <w:tcPr>
            <w:tcW w:w="1450" w:type="dxa"/>
            <w:tcBorders>
              <w:top w:val="nil"/>
              <w:left w:val="nil"/>
              <w:bottom w:val="single" w:sz="8" w:space="0" w:color="auto"/>
              <w:right w:val="single" w:sz="8" w:space="0" w:color="auto"/>
            </w:tcBorders>
            <w:shd w:val="clear" w:color="auto" w:fill="FFF3D4" w:themeFill="accent1" w:themeFillTint="33"/>
            <w:noWrap/>
            <w:vAlign w:val="center"/>
            <w:hideMark/>
          </w:tcPr>
          <w:p w14:paraId="7412BE87" w14:textId="77777777" w:rsidR="000634F1" w:rsidRPr="000634F1" w:rsidRDefault="000634F1" w:rsidP="004F54B6"/>
        </w:tc>
        <w:tc>
          <w:tcPr>
            <w:tcW w:w="1590" w:type="dxa"/>
            <w:tcBorders>
              <w:top w:val="nil"/>
              <w:left w:val="nil"/>
              <w:bottom w:val="single" w:sz="8" w:space="0" w:color="auto"/>
              <w:right w:val="single" w:sz="8" w:space="0" w:color="auto"/>
            </w:tcBorders>
            <w:shd w:val="clear" w:color="auto" w:fill="FFF3D4" w:themeFill="accent1" w:themeFillTint="33"/>
            <w:noWrap/>
            <w:vAlign w:val="center"/>
            <w:hideMark/>
          </w:tcPr>
          <w:p w14:paraId="0E243B8E" w14:textId="77777777" w:rsidR="000634F1" w:rsidRPr="000634F1" w:rsidRDefault="000634F1" w:rsidP="004F54B6"/>
        </w:tc>
        <w:tc>
          <w:tcPr>
            <w:tcW w:w="1600" w:type="dxa"/>
            <w:tcBorders>
              <w:top w:val="nil"/>
              <w:left w:val="nil"/>
              <w:bottom w:val="single" w:sz="8" w:space="0" w:color="auto"/>
              <w:right w:val="single" w:sz="8" w:space="0" w:color="auto"/>
            </w:tcBorders>
            <w:shd w:val="clear" w:color="auto" w:fill="FFF3D4" w:themeFill="accent1" w:themeFillTint="33"/>
            <w:vAlign w:val="center"/>
            <w:hideMark/>
          </w:tcPr>
          <w:p w14:paraId="1F0D6977" w14:textId="77777777" w:rsidR="000634F1" w:rsidRPr="000634F1" w:rsidRDefault="000634F1" w:rsidP="004F54B6"/>
        </w:tc>
        <w:tc>
          <w:tcPr>
            <w:tcW w:w="1020" w:type="dxa"/>
            <w:tcBorders>
              <w:top w:val="nil"/>
              <w:left w:val="nil"/>
              <w:bottom w:val="single" w:sz="8" w:space="0" w:color="auto"/>
              <w:right w:val="single" w:sz="4" w:space="0" w:color="auto"/>
            </w:tcBorders>
            <w:shd w:val="clear" w:color="auto" w:fill="FFF3D4" w:themeFill="accent1" w:themeFillTint="33"/>
            <w:vAlign w:val="center"/>
            <w:hideMark/>
          </w:tcPr>
          <w:p w14:paraId="6093BA84" w14:textId="77777777" w:rsidR="000634F1" w:rsidRPr="000634F1" w:rsidRDefault="000634F1" w:rsidP="004F54B6"/>
        </w:tc>
      </w:tr>
      <w:tr w:rsidR="000634F1" w:rsidRPr="000634F1" w14:paraId="45338433" w14:textId="77777777" w:rsidTr="00A83D23">
        <w:trPr>
          <w:trHeight w:val="525"/>
        </w:trPr>
        <w:tc>
          <w:tcPr>
            <w:tcW w:w="2860" w:type="dxa"/>
            <w:tcBorders>
              <w:top w:val="nil"/>
              <w:left w:val="single" w:sz="8" w:space="0" w:color="auto"/>
              <w:bottom w:val="single" w:sz="8" w:space="0" w:color="auto"/>
              <w:right w:val="single" w:sz="8" w:space="0" w:color="auto"/>
            </w:tcBorders>
            <w:vAlign w:val="center"/>
            <w:hideMark/>
          </w:tcPr>
          <w:p w14:paraId="7D1A4C49" w14:textId="77777777" w:rsidR="000634F1" w:rsidRPr="000634F1" w:rsidRDefault="000634F1" w:rsidP="008E5B3E">
            <w:pPr>
              <w:pStyle w:val="NormalBold"/>
            </w:pPr>
            <w:r w:rsidRPr="000634F1">
              <w:t>People over 65 years</w:t>
            </w:r>
          </w:p>
        </w:tc>
        <w:tc>
          <w:tcPr>
            <w:tcW w:w="1450" w:type="dxa"/>
            <w:tcBorders>
              <w:top w:val="nil"/>
              <w:left w:val="nil"/>
              <w:bottom w:val="single" w:sz="8" w:space="0" w:color="auto"/>
              <w:right w:val="single" w:sz="8" w:space="0" w:color="auto"/>
            </w:tcBorders>
            <w:shd w:val="clear" w:color="auto" w:fill="FFF3D4" w:themeFill="accent1" w:themeFillTint="33"/>
            <w:noWrap/>
            <w:vAlign w:val="center"/>
            <w:hideMark/>
          </w:tcPr>
          <w:p w14:paraId="74ED9ACE" w14:textId="77777777" w:rsidR="000634F1" w:rsidRPr="000634F1" w:rsidRDefault="000634F1" w:rsidP="004F54B6"/>
        </w:tc>
        <w:tc>
          <w:tcPr>
            <w:tcW w:w="1590" w:type="dxa"/>
            <w:tcBorders>
              <w:top w:val="nil"/>
              <w:left w:val="nil"/>
              <w:bottom w:val="single" w:sz="8" w:space="0" w:color="auto"/>
              <w:right w:val="single" w:sz="8" w:space="0" w:color="auto"/>
            </w:tcBorders>
            <w:shd w:val="clear" w:color="auto" w:fill="FFF3D4" w:themeFill="accent1" w:themeFillTint="33"/>
            <w:noWrap/>
            <w:vAlign w:val="center"/>
            <w:hideMark/>
          </w:tcPr>
          <w:p w14:paraId="5A58CEA4" w14:textId="77777777" w:rsidR="000634F1" w:rsidRPr="000634F1" w:rsidRDefault="000634F1" w:rsidP="004F54B6"/>
        </w:tc>
        <w:tc>
          <w:tcPr>
            <w:tcW w:w="1600" w:type="dxa"/>
            <w:tcBorders>
              <w:top w:val="nil"/>
              <w:left w:val="nil"/>
              <w:bottom w:val="single" w:sz="8" w:space="0" w:color="auto"/>
              <w:right w:val="single" w:sz="8" w:space="0" w:color="auto"/>
            </w:tcBorders>
            <w:shd w:val="clear" w:color="auto" w:fill="FFF3D4" w:themeFill="accent1" w:themeFillTint="33"/>
            <w:vAlign w:val="center"/>
            <w:hideMark/>
          </w:tcPr>
          <w:p w14:paraId="1BFC4285" w14:textId="77777777" w:rsidR="000634F1" w:rsidRPr="000634F1" w:rsidRDefault="000634F1" w:rsidP="004F54B6"/>
        </w:tc>
        <w:tc>
          <w:tcPr>
            <w:tcW w:w="1020" w:type="dxa"/>
            <w:tcBorders>
              <w:top w:val="nil"/>
              <w:left w:val="nil"/>
              <w:bottom w:val="single" w:sz="8" w:space="0" w:color="auto"/>
              <w:right w:val="single" w:sz="4" w:space="0" w:color="auto"/>
            </w:tcBorders>
            <w:shd w:val="clear" w:color="auto" w:fill="FFF3D4" w:themeFill="accent1" w:themeFillTint="33"/>
            <w:vAlign w:val="center"/>
            <w:hideMark/>
          </w:tcPr>
          <w:p w14:paraId="3790B318" w14:textId="77777777" w:rsidR="000634F1" w:rsidRPr="000634F1" w:rsidRDefault="000634F1" w:rsidP="004F54B6"/>
        </w:tc>
      </w:tr>
      <w:tr w:rsidR="000634F1" w:rsidRPr="000634F1" w14:paraId="216BAD25" w14:textId="77777777" w:rsidTr="00A83D23">
        <w:trPr>
          <w:trHeight w:val="795"/>
        </w:trPr>
        <w:tc>
          <w:tcPr>
            <w:tcW w:w="2860" w:type="dxa"/>
            <w:tcBorders>
              <w:top w:val="nil"/>
              <w:left w:val="single" w:sz="8" w:space="0" w:color="auto"/>
              <w:bottom w:val="single" w:sz="8" w:space="0" w:color="auto"/>
              <w:right w:val="single" w:sz="8" w:space="0" w:color="auto"/>
            </w:tcBorders>
            <w:vAlign w:val="center"/>
            <w:hideMark/>
          </w:tcPr>
          <w:p w14:paraId="64636241" w14:textId="77777777" w:rsidR="000634F1" w:rsidRPr="000634F1" w:rsidRDefault="000634F1" w:rsidP="008E5B3E">
            <w:pPr>
              <w:pStyle w:val="NormalBold"/>
            </w:pPr>
            <w:r w:rsidRPr="000634F1">
              <w:t>People with disabilities</w:t>
            </w:r>
          </w:p>
        </w:tc>
        <w:tc>
          <w:tcPr>
            <w:tcW w:w="1450" w:type="dxa"/>
            <w:tcBorders>
              <w:top w:val="nil"/>
              <w:left w:val="nil"/>
              <w:bottom w:val="single" w:sz="8" w:space="0" w:color="auto"/>
              <w:right w:val="single" w:sz="8" w:space="0" w:color="auto"/>
            </w:tcBorders>
            <w:shd w:val="clear" w:color="auto" w:fill="FFF3D4" w:themeFill="accent1" w:themeFillTint="33"/>
            <w:noWrap/>
            <w:vAlign w:val="center"/>
            <w:hideMark/>
          </w:tcPr>
          <w:p w14:paraId="53BD4DA0" w14:textId="77777777" w:rsidR="000634F1" w:rsidRPr="000634F1" w:rsidRDefault="000634F1" w:rsidP="004F54B6"/>
        </w:tc>
        <w:tc>
          <w:tcPr>
            <w:tcW w:w="1590" w:type="dxa"/>
            <w:tcBorders>
              <w:top w:val="nil"/>
              <w:left w:val="nil"/>
              <w:bottom w:val="single" w:sz="8" w:space="0" w:color="auto"/>
              <w:right w:val="single" w:sz="8" w:space="0" w:color="auto"/>
            </w:tcBorders>
            <w:shd w:val="clear" w:color="auto" w:fill="FFF3D4" w:themeFill="accent1" w:themeFillTint="33"/>
            <w:noWrap/>
            <w:vAlign w:val="center"/>
            <w:hideMark/>
          </w:tcPr>
          <w:p w14:paraId="2057D030" w14:textId="77777777" w:rsidR="000634F1" w:rsidRPr="000634F1" w:rsidRDefault="000634F1" w:rsidP="004F54B6"/>
        </w:tc>
        <w:tc>
          <w:tcPr>
            <w:tcW w:w="1600" w:type="dxa"/>
            <w:tcBorders>
              <w:top w:val="nil"/>
              <w:left w:val="nil"/>
              <w:bottom w:val="single" w:sz="8" w:space="0" w:color="auto"/>
              <w:right w:val="single" w:sz="8" w:space="0" w:color="auto"/>
            </w:tcBorders>
            <w:shd w:val="clear" w:color="auto" w:fill="FFF3D4" w:themeFill="accent1" w:themeFillTint="33"/>
            <w:vAlign w:val="center"/>
            <w:hideMark/>
          </w:tcPr>
          <w:p w14:paraId="63DA8BD7" w14:textId="77777777" w:rsidR="000634F1" w:rsidRPr="000634F1" w:rsidRDefault="000634F1" w:rsidP="004F54B6"/>
        </w:tc>
        <w:tc>
          <w:tcPr>
            <w:tcW w:w="1020" w:type="dxa"/>
            <w:tcBorders>
              <w:top w:val="nil"/>
              <w:left w:val="nil"/>
              <w:bottom w:val="single" w:sz="8" w:space="0" w:color="auto"/>
              <w:right w:val="single" w:sz="4" w:space="0" w:color="auto"/>
            </w:tcBorders>
            <w:shd w:val="clear" w:color="auto" w:fill="FFF3D4" w:themeFill="accent1" w:themeFillTint="33"/>
            <w:vAlign w:val="center"/>
            <w:hideMark/>
          </w:tcPr>
          <w:p w14:paraId="52339F1B" w14:textId="77777777" w:rsidR="000634F1" w:rsidRPr="000634F1" w:rsidRDefault="000634F1" w:rsidP="004F54B6"/>
        </w:tc>
      </w:tr>
      <w:tr w:rsidR="000634F1" w:rsidRPr="000634F1" w14:paraId="277869BA" w14:textId="77777777" w:rsidTr="00A83D23">
        <w:trPr>
          <w:trHeight w:val="570"/>
        </w:trPr>
        <w:tc>
          <w:tcPr>
            <w:tcW w:w="2860" w:type="dxa"/>
            <w:tcBorders>
              <w:top w:val="nil"/>
              <w:left w:val="single" w:sz="8" w:space="0" w:color="auto"/>
              <w:bottom w:val="single" w:sz="8" w:space="0" w:color="auto"/>
              <w:right w:val="single" w:sz="8" w:space="0" w:color="auto"/>
            </w:tcBorders>
            <w:vAlign w:val="center"/>
            <w:hideMark/>
          </w:tcPr>
          <w:p w14:paraId="3ADE3238" w14:textId="77777777" w:rsidR="000634F1" w:rsidRPr="000634F1" w:rsidRDefault="000634F1" w:rsidP="008E5B3E">
            <w:pPr>
              <w:pStyle w:val="NormalBold"/>
            </w:pPr>
            <w:r w:rsidRPr="000634F1">
              <w:t>People without health insurance</w:t>
            </w:r>
          </w:p>
        </w:tc>
        <w:tc>
          <w:tcPr>
            <w:tcW w:w="1450" w:type="dxa"/>
            <w:tcBorders>
              <w:top w:val="nil"/>
              <w:left w:val="nil"/>
              <w:bottom w:val="single" w:sz="8" w:space="0" w:color="auto"/>
              <w:right w:val="single" w:sz="8" w:space="0" w:color="auto"/>
            </w:tcBorders>
            <w:shd w:val="clear" w:color="auto" w:fill="FFF3D4" w:themeFill="accent1" w:themeFillTint="33"/>
            <w:noWrap/>
            <w:vAlign w:val="center"/>
            <w:hideMark/>
          </w:tcPr>
          <w:p w14:paraId="793956A5" w14:textId="77777777" w:rsidR="000634F1" w:rsidRPr="000634F1" w:rsidRDefault="000634F1" w:rsidP="004F54B6"/>
        </w:tc>
        <w:tc>
          <w:tcPr>
            <w:tcW w:w="1590" w:type="dxa"/>
            <w:tcBorders>
              <w:top w:val="nil"/>
              <w:left w:val="nil"/>
              <w:bottom w:val="single" w:sz="8" w:space="0" w:color="auto"/>
              <w:right w:val="single" w:sz="8" w:space="0" w:color="auto"/>
            </w:tcBorders>
            <w:shd w:val="clear" w:color="auto" w:fill="FFF3D4" w:themeFill="accent1" w:themeFillTint="33"/>
            <w:noWrap/>
            <w:vAlign w:val="center"/>
            <w:hideMark/>
          </w:tcPr>
          <w:p w14:paraId="27BE0303" w14:textId="77777777" w:rsidR="000634F1" w:rsidRPr="000634F1" w:rsidRDefault="000634F1" w:rsidP="004F54B6"/>
        </w:tc>
        <w:tc>
          <w:tcPr>
            <w:tcW w:w="1600" w:type="dxa"/>
            <w:tcBorders>
              <w:top w:val="nil"/>
              <w:left w:val="nil"/>
              <w:bottom w:val="single" w:sz="8" w:space="0" w:color="auto"/>
              <w:right w:val="single" w:sz="8" w:space="0" w:color="auto"/>
            </w:tcBorders>
            <w:shd w:val="clear" w:color="auto" w:fill="FFF3D4" w:themeFill="accent1" w:themeFillTint="33"/>
            <w:vAlign w:val="center"/>
            <w:hideMark/>
          </w:tcPr>
          <w:p w14:paraId="3F86425D" w14:textId="77777777" w:rsidR="000634F1" w:rsidRPr="000634F1" w:rsidRDefault="000634F1" w:rsidP="004F54B6"/>
        </w:tc>
        <w:tc>
          <w:tcPr>
            <w:tcW w:w="1020" w:type="dxa"/>
            <w:tcBorders>
              <w:top w:val="nil"/>
              <w:left w:val="nil"/>
              <w:bottom w:val="single" w:sz="8" w:space="0" w:color="auto"/>
              <w:right w:val="single" w:sz="4" w:space="0" w:color="auto"/>
            </w:tcBorders>
            <w:shd w:val="clear" w:color="auto" w:fill="FFF3D4" w:themeFill="accent1" w:themeFillTint="33"/>
            <w:vAlign w:val="center"/>
            <w:hideMark/>
          </w:tcPr>
          <w:p w14:paraId="1CACAD13" w14:textId="77777777" w:rsidR="000634F1" w:rsidRPr="000634F1" w:rsidRDefault="000634F1" w:rsidP="004F54B6"/>
        </w:tc>
      </w:tr>
      <w:tr w:rsidR="000634F1" w:rsidRPr="000634F1" w14:paraId="330C47AE" w14:textId="77777777" w:rsidTr="00A83D23">
        <w:trPr>
          <w:trHeight w:val="570"/>
        </w:trPr>
        <w:tc>
          <w:tcPr>
            <w:tcW w:w="2860" w:type="dxa"/>
            <w:tcBorders>
              <w:top w:val="nil"/>
              <w:left w:val="single" w:sz="8" w:space="0" w:color="auto"/>
              <w:bottom w:val="single" w:sz="8" w:space="0" w:color="auto"/>
              <w:right w:val="single" w:sz="8" w:space="0" w:color="auto"/>
            </w:tcBorders>
            <w:vAlign w:val="center"/>
            <w:hideMark/>
          </w:tcPr>
          <w:p w14:paraId="517CC469" w14:textId="77777777" w:rsidR="000634F1" w:rsidRPr="000634F1" w:rsidRDefault="000634F1" w:rsidP="008E5B3E">
            <w:pPr>
              <w:pStyle w:val="NormalBold"/>
            </w:pPr>
            <w:r w:rsidRPr="000634F1">
              <w:lastRenderedPageBreak/>
              <w:t>People who don't speak English well</w:t>
            </w:r>
          </w:p>
        </w:tc>
        <w:tc>
          <w:tcPr>
            <w:tcW w:w="1450" w:type="dxa"/>
            <w:tcBorders>
              <w:top w:val="nil"/>
              <w:left w:val="nil"/>
              <w:bottom w:val="single" w:sz="8" w:space="0" w:color="auto"/>
              <w:right w:val="single" w:sz="8" w:space="0" w:color="auto"/>
            </w:tcBorders>
            <w:shd w:val="clear" w:color="auto" w:fill="FFF3D4" w:themeFill="accent1" w:themeFillTint="33"/>
            <w:noWrap/>
            <w:vAlign w:val="center"/>
            <w:hideMark/>
          </w:tcPr>
          <w:p w14:paraId="3A87C0B1" w14:textId="77777777" w:rsidR="000634F1" w:rsidRPr="000634F1" w:rsidRDefault="000634F1" w:rsidP="004F54B6"/>
        </w:tc>
        <w:tc>
          <w:tcPr>
            <w:tcW w:w="1590" w:type="dxa"/>
            <w:tcBorders>
              <w:top w:val="nil"/>
              <w:left w:val="nil"/>
              <w:bottom w:val="single" w:sz="8" w:space="0" w:color="auto"/>
              <w:right w:val="single" w:sz="8" w:space="0" w:color="auto"/>
            </w:tcBorders>
            <w:shd w:val="clear" w:color="auto" w:fill="FFF3D4" w:themeFill="accent1" w:themeFillTint="33"/>
            <w:noWrap/>
            <w:vAlign w:val="center"/>
            <w:hideMark/>
          </w:tcPr>
          <w:p w14:paraId="04F82A42" w14:textId="77777777" w:rsidR="000634F1" w:rsidRPr="000634F1" w:rsidRDefault="000634F1" w:rsidP="004F54B6"/>
        </w:tc>
        <w:tc>
          <w:tcPr>
            <w:tcW w:w="1600" w:type="dxa"/>
            <w:tcBorders>
              <w:top w:val="nil"/>
              <w:left w:val="nil"/>
              <w:bottom w:val="single" w:sz="8" w:space="0" w:color="auto"/>
              <w:right w:val="single" w:sz="8" w:space="0" w:color="auto"/>
            </w:tcBorders>
            <w:shd w:val="clear" w:color="auto" w:fill="FFF3D4" w:themeFill="accent1" w:themeFillTint="33"/>
            <w:vAlign w:val="center"/>
            <w:hideMark/>
          </w:tcPr>
          <w:p w14:paraId="3F79E54B" w14:textId="77777777" w:rsidR="000634F1" w:rsidRPr="000634F1" w:rsidRDefault="000634F1" w:rsidP="004F54B6"/>
        </w:tc>
        <w:tc>
          <w:tcPr>
            <w:tcW w:w="1020" w:type="dxa"/>
            <w:tcBorders>
              <w:top w:val="nil"/>
              <w:left w:val="nil"/>
              <w:bottom w:val="single" w:sz="8" w:space="0" w:color="auto"/>
              <w:right w:val="single" w:sz="4" w:space="0" w:color="auto"/>
            </w:tcBorders>
            <w:shd w:val="clear" w:color="auto" w:fill="FFF3D4" w:themeFill="accent1" w:themeFillTint="33"/>
            <w:vAlign w:val="center"/>
            <w:hideMark/>
          </w:tcPr>
          <w:p w14:paraId="425E3461" w14:textId="77777777" w:rsidR="000634F1" w:rsidRPr="000634F1" w:rsidRDefault="000634F1" w:rsidP="004F54B6"/>
        </w:tc>
      </w:tr>
      <w:tr w:rsidR="000634F1" w:rsidRPr="000634F1" w14:paraId="5B1C8AA3" w14:textId="77777777" w:rsidTr="00A83D23">
        <w:trPr>
          <w:trHeight w:val="720"/>
        </w:trPr>
        <w:tc>
          <w:tcPr>
            <w:tcW w:w="2860" w:type="dxa"/>
            <w:tcBorders>
              <w:top w:val="nil"/>
              <w:left w:val="single" w:sz="8" w:space="0" w:color="auto"/>
              <w:bottom w:val="single" w:sz="8" w:space="0" w:color="auto"/>
              <w:right w:val="single" w:sz="8" w:space="0" w:color="auto"/>
            </w:tcBorders>
            <w:vAlign w:val="center"/>
            <w:hideMark/>
          </w:tcPr>
          <w:p w14:paraId="79269AE6" w14:textId="77777777" w:rsidR="000634F1" w:rsidRPr="000634F1" w:rsidRDefault="000634F1" w:rsidP="008E5B3E">
            <w:pPr>
              <w:pStyle w:val="NormalBold"/>
            </w:pPr>
            <w:r w:rsidRPr="000634F1">
              <w:t>Number of manufactured homes</w:t>
            </w:r>
          </w:p>
        </w:tc>
        <w:tc>
          <w:tcPr>
            <w:tcW w:w="1450" w:type="dxa"/>
            <w:tcBorders>
              <w:top w:val="nil"/>
              <w:left w:val="nil"/>
              <w:bottom w:val="single" w:sz="8" w:space="0" w:color="auto"/>
              <w:right w:val="single" w:sz="8" w:space="0" w:color="auto"/>
            </w:tcBorders>
            <w:shd w:val="clear" w:color="auto" w:fill="FFF3D4" w:themeFill="accent1" w:themeFillTint="33"/>
            <w:noWrap/>
            <w:vAlign w:val="center"/>
            <w:hideMark/>
          </w:tcPr>
          <w:p w14:paraId="59116EB3" w14:textId="77777777" w:rsidR="000634F1" w:rsidRPr="000634F1" w:rsidRDefault="000634F1" w:rsidP="004F54B6"/>
        </w:tc>
        <w:tc>
          <w:tcPr>
            <w:tcW w:w="1590" w:type="dxa"/>
            <w:tcBorders>
              <w:top w:val="nil"/>
              <w:left w:val="nil"/>
              <w:bottom w:val="single" w:sz="8" w:space="0" w:color="auto"/>
              <w:right w:val="single" w:sz="8" w:space="0" w:color="auto"/>
            </w:tcBorders>
            <w:shd w:val="clear" w:color="auto" w:fill="FFF3D4" w:themeFill="accent1" w:themeFillTint="33"/>
            <w:noWrap/>
            <w:vAlign w:val="center"/>
            <w:hideMark/>
          </w:tcPr>
          <w:p w14:paraId="0CD0C0B1" w14:textId="77777777" w:rsidR="000634F1" w:rsidRPr="000634F1" w:rsidRDefault="000634F1" w:rsidP="004F54B6"/>
        </w:tc>
        <w:tc>
          <w:tcPr>
            <w:tcW w:w="1600" w:type="dxa"/>
            <w:tcBorders>
              <w:top w:val="nil"/>
              <w:left w:val="nil"/>
              <w:bottom w:val="single" w:sz="8" w:space="0" w:color="auto"/>
              <w:right w:val="single" w:sz="8" w:space="0" w:color="auto"/>
            </w:tcBorders>
            <w:shd w:val="clear" w:color="auto" w:fill="FFF3D4" w:themeFill="accent1" w:themeFillTint="33"/>
            <w:vAlign w:val="center"/>
            <w:hideMark/>
          </w:tcPr>
          <w:p w14:paraId="3F7CFCD9" w14:textId="77777777" w:rsidR="000634F1" w:rsidRPr="000634F1" w:rsidRDefault="000634F1" w:rsidP="004F54B6"/>
        </w:tc>
        <w:tc>
          <w:tcPr>
            <w:tcW w:w="1020" w:type="dxa"/>
            <w:tcBorders>
              <w:top w:val="nil"/>
              <w:left w:val="nil"/>
              <w:bottom w:val="single" w:sz="8" w:space="0" w:color="auto"/>
              <w:right w:val="single" w:sz="4" w:space="0" w:color="auto"/>
            </w:tcBorders>
            <w:shd w:val="clear" w:color="auto" w:fill="FFF3D4" w:themeFill="accent1" w:themeFillTint="33"/>
            <w:vAlign w:val="center"/>
            <w:hideMark/>
          </w:tcPr>
          <w:p w14:paraId="38FCF3AA" w14:textId="77777777" w:rsidR="000634F1" w:rsidRPr="000634F1" w:rsidRDefault="000634F1" w:rsidP="004F54B6"/>
        </w:tc>
      </w:tr>
      <w:tr w:rsidR="000634F1" w:rsidRPr="000634F1" w14:paraId="2473905D" w14:textId="77777777" w:rsidTr="00A83D23">
        <w:trPr>
          <w:trHeight w:val="915"/>
        </w:trPr>
        <w:tc>
          <w:tcPr>
            <w:tcW w:w="2860" w:type="dxa"/>
            <w:tcBorders>
              <w:top w:val="nil"/>
              <w:left w:val="single" w:sz="8" w:space="0" w:color="auto"/>
              <w:bottom w:val="single" w:sz="8" w:space="0" w:color="auto"/>
              <w:right w:val="single" w:sz="8" w:space="0" w:color="auto"/>
            </w:tcBorders>
            <w:vAlign w:val="center"/>
            <w:hideMark/>
          </w:tcPr>
          <w:p w14:paraId="70FF6CCC" w14:textId="73C961B6" w:rsidR="000634F1" w:rsidRPr="000634F1" w:rsidRDefault="000634F1" w:rsidP="004F54B6">
            <w:pPr>
              <w:pStyle w:val="Heading4"/>
            </w:pPr>
            <w:r w:rsidRPr="000634F1">
              <w:t>[add any additional indicators</w:t>
            </w:r>
            <w:r>
              <w:t xml:space="preserve"> of interest</w:t>
            </w:r>
            <w:r w:rsidRPr="000634F1">
              <w:t xml:space="preserve"> in the rows below]</w:t>
            </w:r>
          </w:p>
        </w:tc>
        <w:tc>
          <w:tcPr>
            <w:tcW w:w="1450" w:type="dxa"/>
            <w:tcBorders>
              <w:top w:val="nil"/>
              <w:left w:val="nil"/>
              <w:bottom w:val="single" w:sz="8" w:space="0" w:color="auto"/>
              <w:right w:val="single" w:sz="8" w:space="0" w:color="auto"/>
            </w:tcBorders>
            <w:shd w:val="clear" w:color="auto" w:fill="FFF3D4" w:themeFill="accent1" w:themeFillTint="33"/>
            <w:noWrap/>
            <w:vAlign w:val="center"/>
            <w:hideMark/>
          </w:tcPr>
          <w:p w14:paraId="11FDC94B" w14:textId="77777777" w:rsidR="000634F1" w:rsidRPr="000634F1" w:rsidRDefault="000634F1" w:rsidP="004F54B6"/>
        </w:tc>
        <w:tc>
          <w:tcPr>
            <w:tcW w:w="1590" w:type="dxa"/>
            <w:tcBorders>
              <w:top w:val="nil"/>
              <w:left w:val="nil"/>
              <w:bottom w:val="single" w:sz="8" w:space="0" w:color="auto"/>
              <w:right w:val="single" w:sz="8" w:space="0" w:color="auto"/>
            </w:tcBorders>
            <w:shd w:val="clear" w:color="auto" w:fill="FFF3D4" w:themeFill="accent1" w:themeFillTint="33"/>
            <w:noWrap/>
            <w:vAlign w:val="center"/>
            <w:hideMark/>
          </w:tcPr>
          <w:p w14:paraId="50200D66" w14:textId="77777777" w:rsidR="000634F1" w:rsidRPr="000634F1" w:rsidRDefault="000634F1" w:rsidP="004F54B6"/>
        </w:tc>
        <w:tc>
          <w:tcPr>
            <w:tcW w:w="1600" w:type="dxa"/>
            <w:tcBorders>
              <w:top w:val="nil"/>
              <w:left w:val="nil"/>
              <w:bottom w:val="single" w:sz="8" w:space="0" w:color="auto"/>
              <w:right w:val="single" w:sz="8" w:space="0" w:color="auto"/>
            </w:tcBorders>
            <w:shd w:val="clear" w:color="auto" w:fill="FFF3D4" w:themeFill="accent1" w:themeFillTint="33"/>
            <w:vAlign w:val="center"/>
            <w:hideMark/>
          </w:tcPr>
          <w:p w14:paraId="78AEE302" w14:textId="77777777" w:rsidR="000634F1" w:rsidRPr="000634F1" w:rsidRDefault="000634F1" w:rsidP="004F54B6"/>
        </w:tc>
        <w:tc>
          <w:tcPr>
            <w:tcW w:w="1020" w:type="dxa"/>
            <w:tcBorders>
              <w:top w:val="nil"/>
              <w:left w:val="nil"/>
              <w:bottom w:val="single" w:sz="8" w:space="0" w:color="auto"/>
              <w:right w:val="single" w:sz="4" w:space="0" w:color="auto"/>
            </w:tcBorders>
            <w:shd w:val="clear" w:color="auto" w:fill="FFF3D4" w:themeFill="accent1" w:themeFillTint="33"/>
            <w:vAlign w:val="center"/>
            <w:hideMark/>
          </w:tcPr>
          <w:p w14:paraId="6847C593" w14:textId="77777777" w:rsidR="000634F1" w:rsidRPr="000634F1" w:rsidRDefault="000634F1" w:rsidP="004F54B6"/>
        </w:tc>
      </w:tr>
      <w:tr w:rsidR="000634F1" w:rsidRPr="000634F1" w14:paraId="78D2577A" w14:textId="77777777" w:rsidTr="00A83D23">
        <w:trPr>
          <w:trHeight w:val="300"/>
        </w:trPr>
        <w:tc>
          <w:tcPr>
            <w:tcW w:w="2860" w:type="dxa"/>
            <w:tcBorders>
              <w:top w:val="nil"/>
              <w:left w:val="single" w:sz="8" w:space="0" w:color="auto"/>
              <w:bottom w:val="single" w:sz="8" w:space="0" w:color="auto"/>
              <w:right w:val="single" w:sz="8" w:space="0" w:color="auto"/>
            </w:tcBorders>
            <w:vAlign w:val="center"/>
            <w:hideMark/>
          </w:tcPr>
          <w:p w14:paraId="00761236" w14:textId="77777777" w:rsidR="000634F1" w:rsidRPr="000634F1" w:rsidRDefault="000634F1" w:rsidP="004F54B6"/>
        </w:tc>
        <w:tc>
          <w:tcPr>
            <w:tcW w:w="1450" w:type="dxa"/>
            <w:tcBorders>
              <w:top w:val="nil"/>
              <w:left w:val="nil"/>
              <w:bottom w:val="single" w:sz="8" w:space="0" w:color="auto"/>
              <w:right w:val="single" w:sz="8" w:space="0" w:color="auto"/>
            </w:tcBorders>
            <w:shd w:val="clear" w:color="auto" w:fill="FFF3D4" w:themeFill="accent1" w:themeFillTint="33"/>
            <w:noWrap/>
            <w:vAlign w:val="center"/>
            <w:hideMark/>
          </w:tcPr>
          <w:p w14:paraId="4CA54D9A" w14:textId="77777777" w:rsidR="000634F1" w:rsidRPr="000634F1" w:rsidRDefault="000634F1" w:rsidP="004F54B6"/>
        </w:tc>
        <w:tc>
          <w:tcPr>
            <w:tcW w:w="1590" w:type="dxa"/>
            <w:tcBorders>
              <w:top w:val="nil"/>
              <w:left w:val="nil"/>
              <w:bottom w:val="single" w:sz="8" w:space="0" w:color="auto"/>
              <w:right w:val="single" w:sz="8" w:space="0" w:color="auto"/>
            </w:tcBorders>
            <w:shd w:val="clear" w:color="auto" w:fill="FFF3D4" w:themeFill="accent1" w:themeFillTint="33"/>
            <w:noWrap/>
            <w:vAlign w:val="center"/>
            <w:hideMark/>
          </w:tcPr>
          <w:p w14:paraId="7C9ED852" w14:textId="77777777" w:rsidR="000634F1" w:rsidRPr="000634F1" w:rsidRDefault="000634F1" w:rsidP="004F54B6"/>
        </w:tc>
        <w:tc>
          <w:tcPr>
            <w:tcW w:w="1600" w:type="dxa"/>
            <w:tcBorders>
              <w:top w:val="nil"/>
              <w:left w:val="nil"/>
              <w:bottom w:val="single" w:sz="8" w:space="0" w:color="auto"/>
              <w:right w:val="single" w:sz="8" w:space="0" w:color="auto"/>
            </w:tcBorders>
            <w:shd w:val="clear" w:color="auto" w:fill="FFF3D4" w:themeFill="accent1" w:themeFillTint="33"/>
            <w:vAlign w:val="center"/>
            <w:hideMark/>
          </w:tcPr>
          <w:p w14:paraId="74DDC31D" w14:textId="77777777" w:rsidR="000634F1" w:rsidRPr="000634F1" w:rsidRDefault="000634F1" w:rsidP="004F54B6"/>
        </w:tc>
        <w:tc>
          <w:tcPr>
            <w:tcW w:w="1020" w:type="dxa"/>
            <w:tcBorders>
              <w:top w:val="nil"/>
              <w:left w:val="nil"/>
              <w:bottom w:val="single" w:sz="8" w:space="0" w:color="auto"/>
              <w:right w:val="single" w:sz="4" w:space="0" w:color="auto"/>
            </w:tcBorders>
            <w:shd w:val="clear" w:color="auto" w:fill="FFF3D4" w:themeFill="accent1" w:themeFillTint="33"/>
            <w:vAlign w:val="center"/>
            <w:hideMark/>
          </w:tcPr>
          <w:p w14:paraId="7A931D27" w14:textId="77777777" w:rsidR="000634F1" w:rsidRPr="000634F1" w:rsidRDefault="000634F1" w:rsidP="004F54B6"/>
        </w:tc>
      </w:tr>
    </w:tbl>
    <w:p w14:paraId="40BAEDDB" w14:textId="77777777" w:rsidR="009C432B" w:rsidRDefault="009C432B" w:rsidP="004F54B6"/>
    <w:p w14:paraId="5957233E" w14:textId="5D43793B" w:rsidR="008C5FEC" w:rsidRPr="00AE38DC" w:rsidRDefault="008C5FEC" w:rsidP="006477F3">
      <w:pPr>
        <w:pStyle w:val="Caption"/>
      </w:pPr>
      <w:r>
        <w:t xml:space="preserve">Table 1. </w:t>
      </w:r>
      <w:r w:rsidR="00F238B5">
        <w:t xml:space="preserve">Socioeconomic </w:t>
      </w:r>
      <w:r w:rsidR="00FE4323">
        <w:t xml:space="preserve">characteristics in </w:t>
      </w:r>
      <w:r w:rsidR="00FE4323" w:rsidRPr="00DD3B6D">
        <w:rPr>
          <w:rStyle w:val="Heading4Char"/>
          <w:sz w:val="20"/>
        </w:rPr>
        <w:t>[city/county/township]</w:t>
      </w:r>
      <w:r>
        <w:t xml:space="preserve">. Source: American Community Survey 5-Year Estimates </w:t>
      </w:r>
      <w:r w:rsidR="00AE38DC">
        <w:t>as reported by Headwaters Economics’</w:t>
      </w:r>
      <w:r>
        <w:t xml:space="preserve"> Neighborhoods at Risk</w:t>
      </w:r>
    </w:p>
    <w:p w14:paraId="45C6C5DE" w14:textId="77777777" w:rsidR="008C5FEC" w:rsidRDefault="008C5FEC" w:rsidP="004F54B6"/>
    <w:p w14:paraId="5AECF10C" w14:textId="4009B114" w:rsidR="00017F95" w:rsidRDefault="00017F95" w:rsidP="00017F95">
      <w:pPr>
        <w:pStyle w:val="Heading4"/>
      </w:pPr>
      <w:r>
        <w:t xml:space="preserve">[Right-click the image below, click “Change Picture”, and </w:t>
      </w:r>
      <w:r w:rsidR="00E75651">
        <w:t xml:space="preserve">choose the screenshot of the map you developed in Neighborhoods at Risk. </w:t>
      </w:r>
      <w:r>
        <w:t xml:space="preserve">See the Excel template for instructions on accessing the data from Headwaters Economics’ </w:t>
      </w:r>
      <w:hyperlink r:id="rId42" w:history="1">
        <w:r w:rsidRPr="00A83D23">
          <w:rPr>
            <w:rStyle w:val="Hyperlink"/>
          </w:rPr>
          <w:t>Neighborhoods at Risk</w:t>
        </w:r>
      </w:hyperlink>
      <w:r>
        <w:t xml:space="preserve"> tool.]</w:t>
      </w:r>
    </w:p>
    <w:p w14:paraId="74D1F8A2" w14:textId="77777777" w:rsidR="008C5FEC" w:rsidRDefault="008C5FEC" w:rsidP="004F54B6"/>
    <w:p w14:paraId="2AB74E66" w14:textId="6ECC8779" w:rsidR="00616CF4" w:rsidRPr="00616CF4" w:rsidRDefault="00616CF4" w:rsidP="006477F3">
      <w:pPr>
        <w:jc w:val="center"/>
        <w:rPr>
          <w:rFonts w:ascii="Times New Roman" w:eastAsia="Times New Roman" w:hAnsi="Times New Roman" w:cs="Times New Roman"/>
          <w:sz w:val="24"/>
        </w:rPr>
      </w:pPr>
      <w:r w:rsidRPr="00616CF4">
        <w:rPr>
          <w:noProof/>
        </w:rPr>
        <w:drawing>
          <wp:inline distT="0" distB="0" distL="0" distR="0" wp14:anchorId="01B8D45B" wp14:editId="2A614DF5">
            <wp:extent cx="4826000" cy="2895600"/>
            <wp:effectExtent l="0" t="0" r="0" b="0"/>
            <wp:docPr id="332487775" name="Picture 332487775"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487775" name="Picture 1" descr="A map of a city&#10;&#10;Description automatically generated"/>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826000" cy="2895600"/>
                    </a:xfrm>
                    <a:prstGeom prst="rect">
                      <a:avLst/>
                    </a:prstGeom>
                    <a:noFill/>
                    <a:ln>
                      <a:noFill/>
                    </a:ln>
                  </pic:spPr>
                </pic:pic>
              </a:graphicData>
            </a:graphic>
          </wp:inline>
        </w:drawing>
      </w:r>
    </w:p>
    <w:p w14:paraId="6B2833D3" w14:textId="544DB32F" w:rsidR="009C432B" w:rsidRPr="006477F3" w:rsidRDefault="00FC708C" w:rsidP="006477F3">
      <w:pPr>
        <w:pStyle w:val="Caption"/>
      </w:pPr>
      <w:r w:rsidRPr="006477F3">
        <w:t xml:space="preserve">Figure 1. Census tracts where vulnerabilities to climate change exceed the U.S. average </w:t>
      </w:r>
      <w:r w:rsidR="009C10B4">
        <w:rPr>
          <w:rStyle w:val="Heading4Char"/>
        </w:rPr>
        <w:t>–</w:t>
      </w:r>
      <w:r w:rsidRPr="009C10B4">
        <w:rPr>
          <w:rStyle w:val="Heading4Char"/>
        </w:rPr>
        <w:t xml:space="preserve"> </w:t>
      </w:r>
      <w:r w:rsidR="009C10B4">
        <w:rPr>
          <w:rStyle w:val="Heading4Char"/>
        </w:rPr>
        <w:t>[customize based on the filters used in your map</w:t>
      </w:r>
      <w:r w:rsidR="00981345">
        <w:rPr>
          <w:rStyle w:val="Heading4Char"/>
        </w:rPr>
        <w:t xml:space="preserve"> – e.g., </w:t>
      </w:r>
      <w:r w:rsidRPr="009C10B4">
        <w:rPr>
          <w:rStyle w:val="Heading4Char"/>
        </w:rPr>
        <w:t>households with no car, people of color, and rentals</w:t>
      </w:r>
      <w:r w:rsidR="00981345">
        <w:rPr>
          <w:rStyle w:val="Heading4Char"/>
        </w:rPr>
        <w:t>]</w:t>
      </w:r>
      <w:r w:rsidRPr="006477F3">
        <w:t>. Source: Neighborhoods at Risk</w:t>
      </w:r>
    </w:p>
    <w:p w14:paraId="7502EBD7" w14:textId="77777777" w:rsidR="009C432B" w:rsidRDefault="009C432B" w:rsidP="004F54B6"/>
    <w:p w14:paraId="4ED37CC4" w14:textId="77777777" w:rsidR="006B4A02" w:rsidRDefault="006B4A02" w:rsidP="004F54B6"/>
    <w:tbl>
      <w:tblPr>
        <w:tblW w:w="4420" w:type="dxa"/>
        <w:tblInd w:w="2465" w:type="dxa"/>
        <w:tblCellMar>
          <w:top w:w="15" w:type="dxa"/>
          <w:bottom w:w="15" w:type="dxa"/>
        </w:tblCellMar>
        <w:tblLook w:val="04A0" w:firstRow="1" w:lastRow="0" w:firstColumn="1" w:lastColumn="0" w:noHBand="0" w:noVBand="1"/>
      </w:tblPr>
      <w:tblGrid>
        <w:gridCol w:w="2860"/>
        <w:gridCol w:w="1560"/>
      </w:tblGrid>
      <w:tr w:rsidR="00FC708C" w:rsidRPr="00FC708C" w14:paraId="550867C4" w14:textId="77777777" w:rsidTr="00503AC1">
        <w:trPr>
          <w:trHeight w:val="285"/>
        </w:trPr>
        <w:tc>
          <w:tcPr>
            <w:tcW w:w="4420" w:type="dxa"/>
            <w:gridSpan w:val="2"/>
            <w:tcBorders>
              <w:top w:val="single" w:sz="8" w:space="0" w:color="auto"/>
              <w:left w:val="single" w:sz="8" w:space="0" w:color="auto"/>
              <w:bottom w:val="single" w:sz="4" w:space="0" w:color="auto"/>
              <w:right w:val="single" w:sz="4" w:space="0" w:color="auto"/>
            </w:tcBorders>
            <w:shd w:val="clear" w:color="auto" w:fill="D5ECFF" w:themeFill="accent4" w:themeFillTint="1A"/>
            <w:vAlign w:val="center"/>
            <w:hideMark/>
          </w:tcPr>
          <w:p w14:paraId="72417A94" w14:textId="77777777" w:rsidR="00FC708C" w:rsidRPr="00FC708C" w:rsidRDefault="00FC708C" w:rsidP="00DD3B6D">
            <w:pPr>
              <w:pStyle w:val="NormalBold"/>
              <w:jc w:val="center"/>
            </w:pPr>
            <w:r w:rsidRPr="00FC708C">
              <w:lastRenderedPageBreak/>
              <w:t>Climate Exposure</w:t>
            </w:r>
          </w:p>
        </w:tc>
      </w:tr>
      <w:tr w:rsidR="00FC708C" w:rsidRPr="00FC708C" w14:paraId="137049F4" w14:textId="77777777" w:rsidTr="00DD3B6D">
        <w:trPr>
          <w:trHeight w:val="285"/>
        </w:trPr>
        <w:tc>
          <w:tcPr>
            <w:tcW w:w="2860" w:type="dxa"/>
            <w:tcBorders>
              <w:top w:val="nil"/>
              <w:left w:val="single" w:sz="8" w:space="0" w:color="auto"/>
              <w:bottom w:val="single" w:sz="4" w:space="0" w:color="auto"/>
              <w:right w:val="single" w:sz="4" w:space="0" w:color="auto"/>
            </w:tcBorders>
            <w:vAlign w:val="bottom"/>
            <w:hideMark/>
          </w:tcPr>
          <w:p w14:paraId="3E81A88A" w14:textId="77777777" w:rsidR="00FC708C" w:rsidRPr="00FC708C" w:rsidRDefault="00FC708C" w:rsidP="004F54B6">
            <w:r w:rsidRPr="00FC708C">
              <w:t>Properties with flood risk</w:t>
            </w:r>
          </w:p>
        </w:tc>
        <w:tc>
          <w:tcPr>
            <w:tcW w:w="1560" w:type="dxa"/>
            <w:tcBorders>
              <w:top w:val="nil"/>
              <w:left w:val="nil"/>
              <w:bottom w:val="single" w:sz="4" w:space="0" w:color="auto"/>
              <w:right w:val="single" w:sz="4" w:space="0" w:color="auto"/>
            </w:tcBorders>
            <w:shd w:val="clear" w:color="auto" w:fill="FFF3D4" w:themeFill="accent1" w:themeFillTint="33"/>
            <w:noWrap/>
            <w:vAlign w:val="bottom"/>
            <w:hideMark/>
          </w:tcPr>
          <w:p w14:paraId="0F2B83E9" w14:textId="0CCE711F" w:rsidR="00FC708C" w:rsidRPr="00FC708C" w:rsidRDefault="00FC708C" w:rsidP="004F54B6"/>
        </w:tc>
      </w:tr>
      <w:tr w:rsidR="00FC708C" w:rsidRPr="00FC708C" w14:paraId="324A9593" w14:textId="77777777" w:rsidTr="00DD3B6D">
        <w:trPr>
          <w:trHeight w:val="285"/>
        </w:trPr>
        <w:tc>
          <w:tcPr>
            <w:tcW w:w="2860" w:type="dxa"/>
            <w:tcBorders>
              <w:top w:val="nil"/>
              <w:left w:val="single" w:sz="8" w:space="0" w:color="auto"/>
              <w:bottom w:val="single" w:sz="4" w:space="0" w:color="auto"/>
              <w:right w:val="single" w:sz="4" w:space="0" w:color="auto"/>
            </w:tcBorders>
            <w:vAlign w:val="bottom"/>
            <w:hideMark/>
          </w:tcPr>
          <w:p w14:paraId="55D1D3FB" w14:textId="77777777" w:rsidR="00FC708C" w:rsidRPr="00FC708C" w:rsidRDefault="00FC708C" w:rsidP="004F54B6">
            <w:r w:rsidRPr="00FC708C">
              <w:t>Area in 500-year floodplain</w:t>
            </w:r>
          </w:p>
        </w:tc>
        <w:tc>
          <w:tcPr>
            <w:tcW w:w="1560" w:type="dxa"/>
            <w:tcBorders>
              <w:top w:val="nil"/>
              <w:left w:val="nil"/>
              <w:bottom w:val="single" w:sz="4" w:space="0" w:color="auto"/>
              <w:right w:val="single" w:sz="4" w:space="0" w:color="auto"/>
            </w:tcBorders>
            <w:shd w:val="clear" w:color="auto" w:fill="FFF3D4" w:themeFill="accent1" w:themeFillTint="33"/>
            <w:noWrap/>
            <w:vAlign w:val="bottom"/>
            <w:hideMark/>
          </w:tcPr>
          <w:p w14:paraId="6DBE22D1" w14:textId="66D66AC1" w:rsidR="00FC708C" w:rsidRPr="00FC708C" w:rsidRDefault="00FC708C" w:rsidP="004F54B6"/>
        </w:tc>
      </w:tr>
      <w:tr w:rsidR="00FC708C" w:rsidRPr="00FC708C" w14:paraId="0F21E725" w14:textId="77777777" w:rsidTr="00DD3B6D">
        <w:trPr>
          <w:trHeight w:val="285"/>
        </w:trPr>
        <w:tc>
          <w:tcPr>
            <w:tcW w:w="2860" w:type="dxa"/>
            <w:tcBorders>
              <w:top w:val="nil"/>
              <w:left w:val="single" w:sz="8" w:space="0" w:color="auto"/>
              <w:bottom w:val="single" w:sz="4" w:space="0" w:color="auto"/>
              <w:right w:val="single" w:sz="4" w:space="0" w:color="auto"/>
            </w:tcBorders>
            <w:vAlign w:val="bottom"/>
            <w:hideMark/>
          </w:tcPr>
          <w:p w14:paraId="725906BC" w14:textId="77777777" w:rsidR="00FC708C" w:rsidRPr="00FC708C" w:rsidRDefault="00FC708C" w:rsidP="004F54B6">
            <w:r w:rsidRPr="00FC708C">
              <w:t>Area of impervious surface</w:t>
            </w:r>
          </w:p>
        </w:tc>
        <w:tc>
          <w:tcPr>
            <w:tcW w:w="1560" w:type="dxa"/>
            <w:tcBorders>
              <w:top w:val="nil"/>
              <w:left w:val="nil"/>
              <w:bottom w:val="single" w:sz="4" w:space="0" w:color="auto"/>
              <w:right w:val="single" w:sz="4" w:space="0" w:color="auto"/>
            </w:tcBorders>
            <w:shd w:val="clear" w:color="auto" w:fill="FFF3D4" w:themeFill="accent1" w:themeFillTint="33"/>
            <w:noWrap/>
            <w:vAlign w:val="bottom"/>
            <w:hideMark/>
          </w:tcPr>
          <w:p w14:paraId="5C644E6F" w14:textId="4ACA6CAB" w:rsidR="00FC708C" w:rsidRPr="00FC708C" w:rsidRDefault="00FC708C" w:rsidP="004F54B6"/>
        </w:tc>
      </w:tr>
      <w:tr w:rsidR="00FC708C" w:rsidRPr="00FC708C" w14:paraId="5A1CDF32" w14:textId="77777777" w:rsidTr="00DD3B6D">
        <w:trPr>
          <w:trHeight w:val="300"/>
        </w:trPr>
        <w:tc>
          <w:tcPr>
            <w:tcW w:w="2860" w:type="dxa"/>
            <w:tcBorders>
              <w:top w:val="nil"/>
              <w:left w:val="single" w:sz="8" w:space="0" w:color="auto"/>
              <w:bottom w:val="single" w:sz="8" w:space="0" w:color="auto"/>
              <w:right w:val="single" w:sz="4" w:space="0" w:color="auto"/>
            </w:tcBorders>
            <w:vAlign w:val="bottom"/>
            <w:hideMark/>
          </w:tcPr>
          <w:p w14:paraId="22AD42B8" w14:textId="77777777" w:rsidR="00FC708C" w:rsidRPr="00FC708C" w:rsidRDefault="00FC708C" w:rsidP="004F54B6">
            <w:r w:rsidRPr="00FC708C">
              <w:t>Area lacking tree canopy</w:t>
            </w:r>
          </w:p>
        </w:tc>
        <w:tc>
          <w:tcPr>
            <w:tcW w:w="1560" w:type="dxa"/>
            <w:tcBorders>
              <w:top w:val="nil"/>
              <w:left w:val="nil"/>
              <w:bottom w:val="single" w:sz="8" w:space="0" w:color="auto"/>
              <w:right w:val="single" w:sz="4" w:space="0" w:color="auto"/>
            </w:tcBorders>
            <w:shd w:val="clear" w:color="auto" w:fill="FFF3D4" w:themeFill="accent1" w:themeFillTint="33"/>
            <w:noWrap/>
            <w:vAlign w:val="bottom"/>
            <w:hideMark/>
          </w:tcPr>
          <w:p w14:paraId="6BE5633C" w14:textId="52B7ADF1" w:rsidR="00FC708C" w:rsidRPr="00FC708C" w:rsidRDefault="00FC708C" w:rsidP="004F54B6"/>
        </w:tc>
      </w:tr>
    </w:tbl>
    <w:p w14:paraId="718FD1B0" w14:textId="77777777" w:rsidR="00D65F30" w:rsidRDefault="00D65F30" w:rsidP="006477F3">
      <w:pPr>
        <w:pStyle w:val="Caption"/>
      </w:pPr>
    </w:p>
    <w:p w14:paraId="54B50B3D" w14:textId="2920FCD2" w:rsidR="00DC342D" w:rsidRDefault="00DC342D" w:rsidP="006477F3">
      <w:pPr>
        <w:pStyle w:val="Caption"/>
      </w:pPr>
      <w:r w:rsidRPr="00DD3B6D">
        <w:t xml:space="preserve">Table 2. Climate exposure variables in </w:t>
      </w:r>
      <w:r w:rsidRPr="00DD3B6D">
        <w:rPr>
          <w:rStyle w:val="Heading4Char"/>
          <w:sz w:val="20"/>
        </w:rPr>
        <w:t>[city/county/township]</w:t>
      </w:r>
      <w:r w:rsidRPr="006477F3">
        <w:rPr>
          <w:rStyle w:val="Heading4Char"/>
          <w:color w:val="auto"/>
          <w:sz w:val="20"/>
        </w:rPr>
        <w:t>.</w:t>
      </w:r>
      <w:r w:rsidRPr="006477F3">
        <w:rPr>
          <w:color w:val="auto"/>
        </w:rPr>
        <w:t xml:space="preserve"> </w:t>
      </w:r>
      <w:r w:rsidRPr="00DD3B6D">
        <w:t xml:space="preserve">Source: </w:t>
      </w:r>
      <w:r w:rsidR="005F280B" w:rsidRPr="00DD3B6D">
        <w:t>First Street Foundation,</w:t>
      </w:r>
      <w:r w:rsidR="001D6391" w:rsidRPr="00DD3B6D">
        <w:t xml:space="preserve"> FEMA National Flood Hazard Layer, 2016 National Landcover Database,</w:t>
      </w:r>
      <w:r w:rsidRPr="00DD3B6D">
        <w:t xml:space="preserve"> as reported by Headwaters Economics’ Neighborhoods at Risk</w:t>
      </w:r>
    </w:p>
    <w:p w14:paraId="172087FC" w14:textId="77777777" w:rsidR="00DD3B6D" w:rsidRDefault="00DD3B6D" w:rsidP="00DD3B6D"/>
    <w:p w14:paraId="14BEA7F0" w14:textId="77777777" w:rsidR="00D65F30" w:rsidRDefault="00D65F30" w:rsidP="00DD3B6D"/>
    <w:p w14:paraId="68389B89" w14:textId="2E57CC3E" w:rsidR="001F6617" w:rsidRDefault="001F6617" w:rsidP="001F6617">
      <w:pPr>
        <w:pStyle w:val="Heading4"/>
      </w:pPr>
      <w:r>
        <w:t>[Right-click the image below, click “Change Picture”, and choose the screenshot of the map you developed in</w:t>
      </w:r>
      <w:r w:rsidR="00533B06">
        <w:t xml:space="preserve"> the </w:t>
      </w:r>
      <w:hyperlink r:id="rId44" w:history="1">
        <w:r w:rsidR="00533B06" w:rsidRPr="006C27CB">
          <w:rPr>
            <w:rStyle w:val="Hyperlink"/>
          </w:rPr>
          <w:t>Climate and Economic Justice Screening tool</w:t>
        </w:r>
      </w:hyperlink>
      <w:r>
        <w:t>. See the Excel template for instructions on accessing the data.]</w:t>
      </w:r>
    </w:p>
    <w:p w14:paraId="597C4762" w14:textId="77777777" w:rsidR="00D65F30" w:rsidRPr="00DD3B6D" w:rsidRDefault="00D65F30" w:rsidP="00DD3B6D"/>
    <w:p w14:paraId="33986F99" w14:textId="26DF812F" w:rsidR="007310FF" w:rsidRDefault="007310FF" w:rsidP="00DD3B6D">
      <w:pPr>
        <w:pStyle w:val="Heading4"/>
        <w:jc w:val="center"/>
      </w:pPr>
      <w:r>
        <w:rPr>
          <w:noProof/>
        </w:rPr>
        <w:drawing>
          <wp:inline distT="0" distB="0" distL="0" distR="0" wp14:anchorId="676BB014" wp14:editId="294EDE76">
            <wp:extent cx="4572000" cy="3625850"/>
            <wp:effectExtent l="19050" t="19050" r="19050" b="12700"/>
            <wp:docPr id="4" name="Picture 4" descr="A map of a city&#10;&#10;Description automatically generated">
              <a:extLst xmlns:a="http://schemas.openxmlformats.org/drawingml/2006/main">
                <a:ext uri="{FF2B5EF4-FFF2-40B4-BE49-F238E27FC236}">
                  <a16:creationId xmlns:a16="http://schemas.microsoft.com/office/drawing/2014/main" id="{0E6982A4-9AA9-F6D6-A7AF-2259C613D318}"/>
                </a:ext>
                <a:ext uri="{147F2762-F138-4A5C-976F-8EAC2B608ADB}">
                  <a16:predDERef xmlns:a16="http://schemas.microsoft.com/office/drawing/2014/main" pred="{D264167B-1E03-CFD0-F52E-917E04DF39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map of a city&#10;&#10;Description automatically generated">
                      <a:extLst>
                        <a:ext uri="{FF2B5EF4-FFF2-40B4-BE49-F238E27FC236}">
                          <a16:creationId xmlns:a16="http://schemas.microsoft.com/office/drawing/2014/main" id="{0E6982A4-9AA9-F6D6-A7AF-2259C613D318}"/>
                        </a:ext>
                        <a:ext uri="{147F2762-F138-4A5C-976F-8EAC2B608ADB}">
                          <a16:predDERef xmlns:a16="http://schemas.microsoft.com/office/drawing/2014/main" pred="{D264167B-1E03-CFD0-F52E-917E04DF39E0}"/>
                        </a:ext>
                      </a:extLst>
                    </pic:cNvPr>
                    <pic:cNvPicPr>
                      <a:picLocks noChangeAspect="1"/>
                    </pic:cNvPicPr>
                  </pic:nvPicPr>
                  <pic:blipFill>
                    <a:blip r:embed="rId45"/>
                    <a:stretch>
                      <a:fillRect/>
                    </a:stretch>
                  </pic:blipFill>
                  <pic:spPr>
                    <a:xfrm>
                      <a:off x="0" y="0"/>
                      <a:ext cx="4572000" cy="3625850"/>
                    </a:xfrm>
                    <a:prstGeom prst="rect">
                      <a:avLst/>
                    </a:prstGeom>
                    <a:ln>
                      <a:solidFill>
                        <a:sysClr val="windowText" lastClr="000000"/>
                      </a:solidFill>
                    </a:ln>
                  </pic:spPr>
                </pic:pic>
              </a:graphicData>
            </a:graphic>
          </wp:inline>
        </w:drawing>
      </w:r>
    </w:p>
    <w:p w14:paraId="218552B9" w14:textId="553E9373" w:rsidR="007310FF" w:rsidRPr="006107A2" w:rsidRDefault="006107A2" w:rsidP="006477F3">
      <w:pPr>
        <w:pStyle w:val="Caption"/>
      </w:pPr>
      <w:r>
        <w:t xml:space="preserve">Figure </w:t>
      </w:r>
      <w:r w:rsidR="006822ED">
        <w:t xml:space="preserve">2. </w:t>
      </w:r>
      <w:r w:rsidR="007310FF" w:rsidRPr="006107A2">
        <w:t xml:space="preserve">Map of disadvantaged communities in </w:t>
      </w:r>
      <w:r w:rsidR="006477F3" w:rsidRPr="00DD3B6D">
        <w:rPr>
          <w:rStyle w:val="Heading4Char"/>
          <w:sz w:val="20"/>
        </w:rPr>
        <w:t>[city/county/township]</w:t>
      </w:r>
      <w:r w:rsidR="006477F3">
        <w:rPr>
          <w:rStyle w:val="Heading4Char"/>
          <w:sz w:val="20"/>
        </w:rPr>
        <w:t xml:space="preserve"> </w:t>
      </w:r>
      <w:r w:rsidR="007310FF" w:rsidRPr="006107A2">
        <w:t>as designated by the U.S. Climate and Economic Justice Screening Tool. Source: Council on Environmental Quality</w:t>
      </w:r>
    </w:p>
    <w:p w14:paraId="74E68DAF" w14:textId="77777777" w:rsidR="00205E9B" w:rsidRDefault="00205E9B" w:rsidP="004F54B6">
      <w:pPr>
        <w:pStyle w:val="Heading4"/>
      </w:pPr>
    </w:p>
    <w:p w14:paraId="0B048441" w14:textId="158A4786" w:rsidR="00836CEC" w:rsidRDefault="009C432B" w:rsidP="004F54B6">
      <w:pPr>
        <w:pStyle w:val="Heading4"/>
      </w:pPr>
      <w:r>
        <w:t>[</w:t>
      </w:r>
      <w:r w:rsidR="00E22AA2">
        <w:t xml:space="preserve">Use this space to </w:t>
      </w:r>
      <w:r>
        <w:t xml:space="preserve">insert any other maps or data that provide </w:t>
      </w:r>
      <w:r w:rsidR="00171EB0">
        <w:t>additional information about your community’s demographics and existing conditions</w:t>
      </w:r>
      <w:r w:rsidR="00133D5C">
        <w:t xml:space="preserve"> – e.g., energy </w:t>
      </w:r>
      <w:r w:rsidR="002C26D2">
        <w:t xml:space="preserve">use, emissions data, solar potential, </w:t>
      </w:r>
      <w:r w:rsidR="002346D3">
        <w:t>sensitive natural resource areas.</w:t>
      </w:r>
      <w:r w:rsidR="00E22AA2">
        <w:t xml:space="preserve"> The </w:t>
      </w:r>
      <w:r w:rsidR="00D47C7C">
        <w:t xml:space="preserve">accompanying MGC Excel spreadsheet template contains suggestions for other data and mapping tools, including </w:t>
      </w:r>
      <w:r w:rsidR="00205E9B">
        <w:t>the Low-income Energy Affordability Data (LEAD) tool and Risk Factor.</w:t>
      </w:r>
      <w:r w:rsidR="002346D3">
        <w:t>]</w:t>
      </w:r>
    </w:p>
    <w:p w14:paraId="6C0543E8" w14:textId="77777777" w:rsidR="00836CEC" w:rsidRDefault="00836CEC" w:rsidP="004F54B6">
      <w:pPr>
        <w:rPr>
          <w:rFonts w:eastAsiaTheme="majorEastAsia" w:cstheme="majorBidi"/>
          <w:color w:val="00B0F0"/>
        </w:rPr>
      </w:pPr>
      <w:r>
        <w:br w:type="page"/>
      </w:r>
    </w:p>
    <w:p w14:paraId="6B926558" w14:textId="0F5235A7" w:rsidR="00035354" w:rsidRDefault="00C47E0D" w:rsidP="00CC470C">
      <w:pPr>
        <w:pStyle w:val="CoverHeading1"/>
      </w:pPr>
      <w:r w:rsidRPr="00635DB4">
        <w:lastRenderedPageBreak/>
        <w:t>[</w:t>
      </w:r>
      <w:r w:rsidR="00035354" w:rsidRPr="00635DB4">
        <w:t>20</w:t>
      </w:r>
      <w:r w:rsidR="00CC470C" w:rsidRPr="00C75D07">
        <w:rPr>
          <w:color w:val="00A9E0" w:themeColor="accent2"/>
        </w:rPr>
        <w:t>XX</w:t>
      </w:r>
      <w:r w:rsidR="00035354" w:rsidRPr="00635DB4">
        <w:t xml:space="preserve"> – 20</w:t>
      </w:r>
      <w:r w:rsidR="00CC470C" w:rsidRPr="00C75D07">
        <w:rPr>
          <w:color w:val="00A9E0" w:themeColor="accent2"/>
        </w:rPr>
        <w:t>XX</w:t>
      </w:r>
      <w:r w:rsidRPr="00635DB4">
        <w:t>]</w:t>
      </w:r>
      <w:r w:rsidR="00035354" w:rsidRPr="00635DB4">
        <w:t xml:space="preserve"> </w:t>
      </w:r>
      <w:r w:rsidR="00035354">
        <w:t xml:space="preserve">Sustainability </w:t>
      </w:r>
      <w:r w:rsidR="00DF577E">
        <w:t>Work Plan</w:t>
      </w:r>
    </w:p>
    <w:p w14:paraId="2CEFDB12" w14:textId="56E2B418" w:rsidR="007B4CF7" w:rsidRDefault="3C43CE2B" w:rsidP="004F54B6">
      <w:r>
        <w:t xml:space="preserve">The following pages </w:t>
      </w:r>
      <w:r w:rsidR="17BAFB67">
        <w:t xml:space="preserve">list the sustainability </w:t>
      </w:r>
      <w:r w:rsidR="17BAFB67" w:rsidRPr="599CBAAE">
        <w:rPr>
          <w:b/>
          <w:bCs/>
        </w:rPr>
        <w:t>goals</w:t>
      </w:r>
      <w:r w:rsidR="17BAFB67">
        <w:t xml:space="preserve"> and </w:t>
      </w:r>
      <w:r w:rsidR="5BD5FCCD" w:rsidRPr="599CBAAE">
        <w:rPr>
          <w:b/>
          <w:bCs/>
        </w:rPr>
        <w:t>actions</w:t>
      </w:r>
      <w:r w:rsidR="5BD5FCCD">
        <w:t xml:space="preserve"> that </w:t>
      </w:r>
      <w:r w:rsidR="41065F80" w:rsidRPr="599CBAAE">
        <w:rPr>
          <w:color w:val="00A9E0" w:themeColor="accent2"/>
        </w:rPr>
        <w:t>[city/county/township]</w:t>
      </w:r>
      <w:r w:rsidR="5BD5FCCD">
        <w:t xml:space="preserve"> aim</w:t>
      </w:r>
      <w:r w:rsidR="06E7EA5C">
        <w:t>s</w:t>
      </w:r>
      <w:r w:rsidR="5BD5FCCD">
        <w:t xml:space="preserve"> to accomplish over the next </w:t>
      </w:r>
      <w:r w:rsidR="5BD5FCCD" w:rsidRPr="599CBAAE">
        <w:rPr>
          <w:rStyle w:val="Heading4Char"/>
        </w:rPr>
        <w:t xml:space="preserve">[five] </w:t>
      </w:r>
      <w:r w:rsidR="5BD5FCCD">
        <w:t>years.</w:t>
      </w:r>
      <w:r w:rsidR="59232C3C">
        <w:t xml:space="preserve"> The actions </w:t>
      </w:r>
      <w:r w:rsidR="63B7F608">
        <w:t xml:space="preserve">are organized by </w:t>
      </w:r>
      <w:r w:rsidR="26AC0E61" w:rsidRPr="599CBAAE">
        <w:rPr>
          <w:rStyle w:val="Heading4Char"/>
        </w:rPr>
        <w:t xml:space="preserve">[nine </w:t>
      </w:r>
      <w:r w:rsidR="63B7F608" w:rsidRPr="599CBAAE">
        <w:rPr>
          <w:rStyle w:val="Heading4Char"/>
        </w:rPr>
        <w:t>categor</w:t>
      </w:r>
      <w:r w:rsidR="26AC0E61" w:rsidRPr="599CBAAE">
        <w:rPr>
          <w:rStyle w:val="Heading4Char"/>
        </w:rPr>
        <w:t xml:space="preserve">ies – </w:t>
      </w:r>
      <w:r w:rsidR="26AC0E61" w:rsidRPr="599CBAAE">
        <w:rPr>
          <w:rStyle w:val="Heading4Char"/>
          <w:i/>
          <w:iCs/>
        </w:rPr>
        <w:t>delete any that you aren’t including</w:t>
      </w:r>
      <w:r w:rsidR="1D37548C" w:rsidRPr="599CBAAE">
        <w:rPr>
          <w:rStyle w:val="Heading4Char"/>
          <w:i/>
          <w:iCs/>
        </w:rPr>
        <w:t>, or feel free to use non-MGC categories</w:t>
      </w:r>
      <w:r w:rsidR="26AC0E61" w:rsidRPr="599CBAAE">
        <w:rPr>
          <w:rStyle w:val="Heading4Char"/>
        </w:rPr>
        <w:t>]</w:t>
      </w:r>
      <w:r w:rsidR="63B7F608">
        <w:t>:</w:t>
      </w:r>
      <w:r w:rsidR="26AC0E61">
        <w:t xml:space="preserve"> Planning for Inclusive &amp; Lasting Impacts, </w:t>
      </w:r>
      <w:bookmarkStart w:id="0" w:name="_Hlk146142036"/>
      <w:r w:rsidR="1D37548C">
        <w:t>Climate Resilience &amp; Adaptation</w:t>
      </w:r>
      <w:bookmarkEnd w:id="0"/>
      <w:r w:rsidR="1D37548C">
        <w:t xml:space="preserve">, Energy Efficiency &amp; Renewable Energy, </w:t>
      </w:r>
      <w:r w:rsidR="147FF406">
        <w:t xml:space="preserve">Responsibly Managing Materials, </w:t>
      </w:r>
      <w:r w:rsidR="223AD11A">
        <w:t xml:space="preserve">Sustainable Land Use &amp; Economic Development, </w:t>
      </w:r>
      <w:r w:rsidR="0C3710EA">
        <w:t xml:space="preserve">Improving Health Outcomes, </w:t>
      </w:r>
      <w:r w:rsidR="6FE335CB">
        <w:t xml:space="preserve">Protecting &amp; Conserving Water Resources, Support Clean &amp; Inclusive Mobility, </w:t>
      </w:r>
      <w:r w:rsidR="08C34927">
        <w:t>and Inspire &amp; Mobilize Residents.</w:t>
      </w:r>
    </w:p>
    <w:p w14:paraId="7E970069" w14:textId="01F7B010" w:rsidR="007B4CF7" w:rsidRDefault="007B4CF7" w:rsidP="00306F40">
      <w:pPr>
        <w:pStyle w:val="CoverHeading2"/>
      </w:pPr>
      <w:r>
        <w:t>Planning for Inclusive &amp; Lasting Impacts</w:t>
      </w:r>
    </w:p>
    <w:p w14:paraId="79DC7A4A" w14:textId="34FFF603" w:rsidR="00BE16B3" w:rsidRDefault="001D63B0" w:rsidP="004F54B6">
      <w:pPr>
        <w:pStyle w:val="Heading4"/>
      </w:pPr>
      <w:bookmarkStart w:id="1" w:name="_Hlk146143579"/>
      <w:r>
        <w:t xml:space="preserve">[optional: </w:t>
      </w:r>
      <w:r w:rsidR="008F1872">
        <w:t>insert</w:t>
      </w:r>
      <w:r>
        <w:t xml:space="preserve"> an overarching goal statement for this category.]</w:t>
      </w:r>
    </w:p>
    <w:bookmarkEnd w:id="1"/>
    <w:p w14:paraId="24090E49" w14:textId="77777777" w:rsidR="00577317" w:rsidRDefault="00577317" w:rsidP="00306F40">
      <w:pPr>
        <w:pStyle w:val="CoverHeading2"/>
      </w:pPr>
      <w:r w:rsidRPr="007B4CF7">
        <w:t>Climate Resilience &amp; Adaptation</w:t>
      </w:r>
    </w:p>
    <w:p w14:paraId="6604E86A" w14:textId="75BF44ED" w:rsidR="00577317" w:rsidRPr="001D63B0" w:rsidRDefault="00577317" w:rsidP="004F54B6">
      <w:pPr>
        <w:pStyle w:val="Heading4"/>
      </w:pPr>
      <w:r>
        <w:t>[optional: list an overarching goal statement for this category.]</w:t>
      </w:r>
    </w:p>
    <w:p w14:paraId="6555065E" w14:textId="77777777" w:rsidR="00577317" w:rsidRDefault="00577317" w:rsidP="00306F40">
      <w:pPr>
        <w:pStyle w:val="CoverHeading2"/>
      </w:pPr>
      <w:r>
        <w:t>Energy Efficiency &amp; Renewable Energy</w:t>
      </w:r>
    </w:p>
    <w:p w14:paraId="469ED6CD" w14:textId="795BEC49" w:rsidR="00577317" w:rsidRPr="001D63B0" w:rsidRDefault="00577317" w:rsidP="004F54B6">
      <w:pPr>
        <w:pStyle w:val="Heading4"/>
      </w:pPr>
      <w:r>
        <w:t>[optional: list an overarching goal statement for this category.]</w:t>
      </w:r>
    </w:p>
    <w:p w14:paraId="56A34ED0" w14:textId="77777777" w:rsidR="00577317" w:rsidRDefault="00577317" w:rsidP="00306F40">
      <w:pPr>
        <w:pStyle w:val="CoverHeading2"/>
      </w:pPr>
      <w:r>
        <w:t>Responsibly Managing Materials</w:t>
      </w:r>
    </w:p>
    <w:p w14:paraId="4C8965DF" w14:textId="44A58C6E" w:rsidR="00577317" w:rsidRPr="001D63B0" w:rsidRDefault="00577317" w:rsidP="004F54B6">
      <w:pPr>
        <w:pStyle w:val="Heading4"/>
      </w:pPr>
      <w:r>
        <w:t>[optional: list an overarching goal statement for this category.]</w:t>
      </w:r>
    </w:p>
    <w:p w14:paraId="4E16091B" w14:textId="77777777" w:rsidR="00577317" w:rsidRDefault="00577317" w:rsidP="00306F40">
      <w:pPr>
        <w:pStyle w:val="CoverHeading2"/>
      </w:pPr>
      <w:r>
        <w:t>Sustainable Land Use &amp; Economic Development</w:t>
      </w:r>
    </w:p>
    <w:p w14:paraId="3FEAD4F0" w14:textId="5C1B55FB" w:rsidR="00577317" w:rsidRPr="001D63B0" w:rsidRDefault="00577317" w:rsidP="004F54B6">
      <w:pPr>
        <w:pStyle w:val="Heading4"/>
      </w:pPr>
      <w:r>
        <w:t>[optional: list an overarching goal statement for this category.]</w:t>
      </w:r>
    </w:p>
    <w:p w14:paraId="2EF7DCF8" w14:textId="77777777" w:rsidR="00577317" w:rsidRDefault="00577317" w:rsidP="00306F40">
      <w:pPr>
        <w:pStyle w:val="CoverHeading2"/>
      </w:pPr>
      <w:r>
        <w:t>Improving Health Outcomes</w:t>
      </w:r>
    </w:p>
    <w:p w14:paraId="6B11D2C7" w14:textId="60783952" w:rsidR="00577317" w:rsidRPr="001D63B0" w:rsidRDefault="00577317" w:rsidP="004F54B6">
      <w:pPr>
        <w:pStyle w:val="Heading4"/>
      </w:pPr>
      <w:r>
        <w:t>[optional: list an overarching goal statement for this category.]</w:t>
      </w:r>
    </w:p>
    <w:p w14:paraId="25D0124F" w14:textId="77777777" w:rsidR="00577317" w:rsidRDefault="00577317" w:rsidP="00306F40">
      <w:pPr>
        <w:pStyle w:val="CoverHeading2"/>
      </w:pPr>
      <w:r>
        <w:t>Protecting &amp; Conserving Water Resources</w:t>
      </w:r>
    </w:p>
    <w:p w14:paraId="53A04E54" w14:textId="6AE00C0F" w:rsidR="00577317" w:rsidRPr="001D63B0" w:rsidRDefault="00577317" w:rsidP="004F54B6">
      <w:pPr>
        <w:pStyle w:val="Heading4"/>
      </w:pPr>
      <w:r>
        <w:t>[optional: list an overarching goal statement for this category.]</w:t>
      </w:r>
    </w:p>
    <w:p w14:paraId="47E9D065" w14:textId="77777777" w:rsidR="00577317" w:rsidRDefault="00577317" w:rsidP="00306F40">
      <w:pPr>
        <w:pStyle w:val="CoverHeading2"/>
      </w:pPr>
      <w:r>
        <w:t>Support Clean &amp; Inclusive Mobility</w:t>
      </w:r>
    </w:p>
    <w:p w14:paraId="6192E6AC" w14:textId="0FE09277" w:rsidR="00577317" w:rsidRPr="001D63B0" w:rsidRDefault="00577317" w:rsidP="004F54B6">
      <w:pPr>
        <w:pStyle w:val="Heading4"/>
      </w:pPr>
      <w:r>
        <w:t>[optional: list an overarching goal statement for this category.]</w:t>
      </w:r>
    </w:p>
    <w:p w14:paraId="5BA82E9F" w14:textId="77777777" w:rsidR="00577317" w:rsidRDefault="00577317" w:rsidP="00306F40">
      <w:pPr>
        <w:pStyle w:val="CoverHeading2"/>
      </w:pPr>
      <w:r>
        <w:t>Inspire &amp; Mobilize Residents</w:t>
      </w:r>
    </w:p>
    <w:p w14:paraId="5E11774E" w14:textId="77777777" w:rsidR="00577317" w:rsidRPr="00BE16B3" w:rsidRDefault="00577317" w:rsidP="004F54B6">
      <w:pPr>
        <w:pStyle w:val="Heading4"/>
      </w:pPr>
      <w:r>
        <w:t>[optional: list an overarching goal statement for this category.]</w:t>
      </w:r>
    </w:p>
    <w:p w14:paraId="43BB919C" w14:textId="77777777" w:rsidR="00133489" w:rsidRDefault="00133489" w:rsidP="004F54B6"/>
    <w:p w14:paraId="64D4B545" w14:textId="0F3B1A2B" w:rsidR="599CBAAE" w:rsidRDefault="599CBAAE">
      <w:r>
        <w:br w:type="page"/>
      </w:r>
    </w:p>
    <w:p w14:paraId="428A8935" w14:textId="4372CBB9" w:rsidR="002F28D2" w:rsidRDefault="002F28D2" w:rsidP="004F54B6">
      <w:pPr>
        <w:pStyle w:val="Heading4"/>
      </w:pPr>
      <w:r>
        <w:lastRenderedPageBreak/>
        <w:t>[This page is provided as an example of how you might fill out an individual action page. A blank template</w:t>
      </w:r>
      <w:r w:rsidR="0017326C">
        <w:t xml:space="preserve"> can be found on the following page.</w:t>
      </w:r>
      <w:r w:rsidR="006C3539">
        <w:t xml:space="preserve"> You may delete or edit this page.</w:t>
      </w:r>
      <w:r w:rsidR="0017326C">
        <w:t>]</w:t>
      </w:r>
    </w:p>
    <w:p w14:paraId="597FF0E2" w14:textId="4A08B4F7" w:rsidR="00484614" w:rsidRDefault="00484614" w:rsidP="00306F40">
      <w:pPr>
        <w:pStyle w:val="CoverHeading2"/>
      </w:pPr>
      <w:r>
        <w:t>Planning for Inclusive &amp; Lasting Impacts</w:t>
      </w:r>
    </w:p>
    <w:p w14:paraId="0C6BC6E4" w14:textId="0B190275" w:rsidR="00FF3F12" w:rsidRDefault="00111C26" w:rsidP="004F54B6">
      <w:pPr>
        <w:pStyle w:val="SectionHeader"/>
      </w:pPr>
      <w:r>
        <w:t>Action 1:</w:t>
      </w:r>
      <w:r w:rsidR="00036DBA">
        <w:t xml:space="preserve"> </w:t>
      </w:r>
      <w:r w:rsidRPr="00111C26">
        <w:t>Establish an internal sustainability team, made up of staff from different departments, to coordinate municipal sustainability initiatives</w:t>
      </w:r>
    </w:p>
    <w:p w14:paraId="75F0120A" w14:textId="7E8F7715" w:rsidR="002B0B49" w:rsidRDefault="00164CD3" w:rsidP="00DD3B6D">
      <w:r>
        <w:t>Sustainability initiatives span multiple departments</w:t>
      </w:r>
      <w:r w:rsidR="29421B7D">
        <w:t xml:space="preserve">, creating a need for greater collaboration and coordination across </w:t>
      </w:r>
      <w:r w:rsidR="29421B7D" w:rsidRPr="001F3211">
        <w:rPr>
          <w:rStyle w:val="Heading4Char"/>
        </w:rPr>
        <w:t>[city</w:t>
      </w:r>
      <w:r w:rsidR="2607B3BE" w:rsidRPr="001F3211">
        <w:rPr>
          <w:rStyle w:val="Heading4Char"/>
        </w:rPr>
        <w:t>, county, or township</w:t>
      </w:r>
      <w:r w:rsidR="29421B7D" w:rsidRPr="001F3211">
        <w:rPr>
          <w:rStyle w:val="Heading4Char"/>
        </w:rPr>
        <w:t>]</w:t>
      </w:r>
      <w:r w:rsidR="29421B7D">
        <w:t xml:space="preserve"> government</w:t>
      </w:r>
      <w:r>
        <w:t>.</w:t>
      </w:r>
      <w:r w:rsidR="001F3211">
        <w:t xml:space="preserve"> </w:t>
      </w:r>
      <w:r>
        <w:t xml:space="preserve">The </w:t>
      </w:r>
      <w:r w:rsidR="006B0358">
        <w:t>Planning and Economic Development Department will be responsible for establishing and facilitating this working group</w:t>
      </w:r>
      <w:r w:rsidR="2C6E4A22">
        <w:t>;</w:t>
      </w:r>
      <w:r w:rsidR="006B23B5">
        <w:t xml:space="preserve"> the departments listed below will be responsible for contributing staff time to the group.</w:t>
      </w:r>
    </w:p>
    <w:p w14:paraId="030D442D" w14:textId="77777777" w:rsidR="00FA0663" w:rsidRPr="000B356D" w:rsidRDefault="00FA0663" w:rsidP="00DD3B6D"/>
    <w:tbl>
      <w:tblPr>
        <w:tblStyle w:val="TableGrid"/>
        <w:tblW w:w="9355" w:type="dxa"/>
        <w:tblLook w:val="04A0" w:firstRow="1" w:lastRow="0" w:firstColumn="1" w:lastColumn="0" w:noHBand="0" w:noVBand="1"/>
      </w:tblPr>
      <w:tblGrid>
        <w:gridCol w:w="2335"/>
        <w:gridCol w:w="1890"/>
        <w:gridCol w:w="1890"/>
        <w:gridCol w:w="3240"/>
      </w:tblGrid>
      <w:tr w:rsidR="000B356D" w:rsidRPr="000B356D" w14:paraId="297C478C" w14:textId="77777777" w:rsidTr="00503AC1">
        <w:tc>
          <w:tcPr>
            <w:tcW w:w="2335" w:type="dxa"/>
            <w:shd w:val="clear" w:color="auto" w:fill="D5ECFF" w:themeFill="accent4" w:themeFillTint="1A"/>
          </w:tcPr>
          <w:p w14:paraId="03D80190" w14:textId="77777777" w:rsidR="00E82E8A" w:rsidRPr="000B356D" w:rsidRDefault="00E82E8A" w:rsidP="00DD3B6D">
            <w:pPr>
              <w:pStyle w:val="NormalBold"/>
            </w:pPr>
            <w:r w:rsidRPr="000B356D">
              <w:t>Staff Lead</w:t>
            </w:r>
          </w:p>
        </w:tc>
        <w:tc>
          <w:tcPr>
            <w:tcW w:w="1890" w:type="dxa"/>
            <w:shd w:val="clear" w:color="auto" w:fill="D5ECFF" w:themeFill="accent4" w:themeFillTint="1A"/>
          </w:tcPr>
          <w:p w14:paraId="10C09488" w14:textId="77777777" w:rsidR="00E82E8A" w:rsidRPr="000B356D" w:rsidRDefault="00E82E8A" w:rsidP="00DD3B6D">
            <w:pPr>
              <w:pStyle w:val="NormalBold"/>
            </w:pPr>
            <w:r w:rsidRPr="000B356D">
              <w:t>Priority Level</w:t>
            </w:r>
          </w:p>
        </w:tc>
        <w:tc>
          <w:tcPr>
            <w:tcW w:w="1890" w:type="dxa"/>
            <w:shd w:val="clear" w:color="auto" w:fill="D5ECFF" w:themeFill="accent4" w:themeFillTint="1A"/>
          </w:tcPr>
          <w:p w14:paraId="470EE71E" w14:textId="77777777" w:rsidR="00E82E8A" w:rsidRPr="000B356D" w:rsidRDefault="00E82E8A" w:rsidP="00DD3B6D">
            <w:pPr>
              <w:pStyle w:val="NormalBold"/>
            </w:pPr>
            <w:r w:rsidRPr="000B356D">
              <w:t>Impact Level</w:t>
            </w:r>
          </w:p>
        </w:tc>
        <w:tc>
          <w:tcPr>
            <w:tcW w:w="3240" w:type="dxa"/>
            <w:shd w:val="clear" w:color="auto" w:fill="D5ECFF" w:themeFill="accent4" w:themeFillTint="1A"/>
          </w:tcPr>
          <w:p w14:paraId="21C54F34" w14:textId="77777777" w:rsidR="00E82E8A" w:rsidRPr="000B356D" w:rsidRDefault="00E82E8A" w:rsidP="00DD3B6D">
            <w:pPr>
              <w:pStyle w:val="NormalBold"/>
            </w:pPr>
            <w:r w:rsidRPr="000B356D">
              <w:t xml:space="preserve">Timeline </w:t>
            </w:r>
          </w:p>
        </w:tc>
      </w:tr>
      <w:tr w:rsidR="008D219C" w:rsidRPr="000B356D" w14:paraId="1BB80D56" w14:textId="77777777" w:rsidTr="009863CF">
        <w:tc>
          <w:tcPr>
            <w:tcW w:w="2335" w:type="dxa"/>
          </w:tcPr>
          <w:p w14:paraId="1FD18E8B" w14:textId="05E4D4B4" w:rsidR="00E82E8A" w:rsidRPr="000B356D" w:rsidRDefault="00E82E8A" w:rsidP="00DD3B6D">
            <w:r w:rsidRPr="000B356D">
              <w:t>City Planner</w:t>
            </w:r>
          </w:p>
        </w:tc>
        <w:tc>
          <w:tcPr>
            <w:tcW w:w="1890" w:type="dxa"/>
          </w:tcPr>
          <w:p w14:paraId="45562551" w14:textId="78F75D15" w:rsidR="00E82E8A" w:rsidRPr="000B356D" w:rsidRDefault="00E82E8A" w:rsidP="00DD3B6D">
            <w:r w:rsidRPr="000B356D">
              <w:t>High</w:t>
            </w:r>
          </w:p>
        </w:tc>
        <w:tc>
          <w:tcPr>
            <w:tcW w:w="1890" w:type="dxa"/>
          </w:tcPr>
          <w:p w14:paraId="14E25E75" w14:textId="5E4B89F7" w:rsidR="00E82E8A" w:rsidRPr="000B356D" w:rsidRDefault="00E82E8A" w:rsidP="00DD3B6D">
            <w:r w:rsidRPr="000B356D">
              <w:t>Medium</w:t>
            </w:r>
          </w:p>
        </w:tc>
        <w:tc>
          <w:tcPr>
            <w:tcW w:w="3240" w:type="dxa"/>
          </w:tcPr>
          <w:p w14:paraId="4B4E73AA" w14:textId="57E90391" w:rsidR="00E82E8A" w:rsidRPr="000B356D" w:rsidRDefault="00E82E8A" w:rsidP="00DD3B6D">
            <w:r w:rsidRPr="000B356D">
              <w:t>September 2023 – May 2024</w:t>
            </w:r>
          </w:p>
        </w:tc>
      </w:tr>
    </w:tbl>
    <w:p w14:paraId="4B1EB567" w14:textId="1FED371B" w:rsidR="008F1872" w:rsidRPr="000B356D" w:rsidRDefault="008F1872" w:rsidP="004F54B6"/>
    <w:p w14:paraId="0D55F263" w14:textId="410031BD" w:rsidR="00F9353D" w:rsidRPr="000B356D" w:rsidRDefault="00F9353D" w:rsidP="00DD3B6D">
      <w:pPr>
        <w:pStyle w:val="NormalBold"/>
      </w:pPr>
      <w:r w:rsidRPr="000B356D">
        <w:t>Departments Involved:</w:t>
      </w:r>
      <w:r w:rsidR="00E71F53" w:rsidRPr="000B356D">
        <w:t xml:space="preserve"> </w:t>
      </w:r>
      <w:r w:rsidR="00E71F53" w:rsidRPr="00DD3B6D">
        <w:rPr>
          <w:b w:val="0"/>
          <w:bCs w:val="0"/>
        </w:rPr>
        <w:t xml:space="preserve">Planning and Economic Development, Municipal Manager, </w:t>
      </w:r>
      <w:r w:rsidR="0096692D" w:rsidRPr="00DD3B6D">
        <w:rPr>
          <w:b w:val="0"/>
          <w:bCs w:val="0"/>
        </w:rPr>
        <w:t>Public Works, Parks and Recreation</w:t>
      </w:r>
    </w:p>
    <w:p w14:paraId="3B5B17A5" w14:textId="6A10E1A0" w:rsidR="00C7326A" w:rsidRPr="000B356D" w:rsidRDefault="00C7326A" w:rsidP="00DD3B6D">
      <w:r w:rsidRPr="00DD3B6D">
        <w:rPr>
          <w:b/>
          <w:bCs/>
        </w:rPr>
        <w:t>Potential Funding Sources</w:t>
      </w:r>
      <w:r w:rsidR="00852255" w:rsidRPr="00DD3B6D">
        <w:rPr>
          <w:b/>
          <w:bCs/>
        </w:rPr>
        <w:t>:</w:t>
      </w:r>
      <w:r w:rsidR="006A6A9A" w:rsidRPr="00DD3B6D">
        <w:rPr>
          <w:b/>
          <w:bCs/>
        </w:rPr>
        <w:t xml:space="preserve"> </w:t>
      </w:r>
      <w:r w:rsidR="006A6A9A" w:rsidRPr="000B356D">
        <w:rPr>
          <w:bCs/>
        </w:rPr>
        <w:t>No new funding required</w:t>
      </w:r>
    </w:p>
    <w:p w14:paraId="7C05CFF1" w14:textId="14C47284" w:rsidR="006A6A9A" w:rsidRPr="000B356D" w:rsidRDefault="006A6A9A" w:rsidP="00DD3B6D">
      <w:pPr>
        <w:pStyle w:val="NormalBold"/>
      </w:pPr>
      <w:r w:rsidRPr="000B356D">
        <w:t xml:space="preserve">Measures of Success: </w:t>
      </w:r>
      <w:r w:rsidR="00F75CE1" w:rsidRPr="00DD3B6D">
        <w:rPr>
          <w:b w:val="0"/>
          <w:bCs w:val="0"/>
        </w:rPr>
        <w:t>Established team meets 6 times in the first year</w:t>
      </w:r>
    </w:p>
    <w:p w14:paraId="171DE48D" w14:textId="68E00F5C" w:rsidR="00852255" w:rsidRPr="000B356D" w:rsidRDefault="00852255" w:rsidP="00DD3B6D">
      <w:pPr>
        <w:pStyle w:val="NormalBold"/>
      </w:pPr>
      <w:r w:rsidRPr="000B356D">
        <w:t>Challenges:</w:t>
      </w:r>
      <w:r w:rsidR="00F75CE1" w:rsidRPr="000B356D">
        <w:t xml:space="preserve"> </w:t>
      </w:r>
      <w:r w:rsidR="00455316" w:rsidRPr="00DD3B6D">
        <w:rPr>
          <w:b w:val="0"/>
          <w:bCs w:val="0"/>
        </w:rPr>
        <w:t>Staff already have limited capacity</w:t>
      </w:r>
    </w:p>
    <w:p w14:paraId="3140E82B" w14:textId="7CD28D81" w:rsidR="00852255" w:rsidRPr="000B356D" w:rsidRDefault="00852255" w:rsidP="00DD3B6D">
      <w:pPr>
        <w:pStyle w:val="NormalBold"/>
      </w:pPr>
      <w:r w:rsidRPr="000B356D">
        <w:t>Next Steps:</w:t>
      </w:r>
    </w:p>
    <w:p w14:paraId="3EF614D2" w14:textId="77777777" w:rsidR="00455316" w:rsidRPr="000B356D" w:rsidRDefault="00455316" w:rsidP="00DD3B6D">
      <w:pPr>
        <w:pStyle w:val="ListParagraph"/>
        <w:numPr>
          <w:ilvl w:val="0"/>
          <w:numId w:val="24"/>
        </w:numPr>
      </w:pPr>
      <w:r w:rsidRPr="000B356D">
        <w:t>City planner develops charter for the internal sustainability team</w:t>
      </w:r>
    </w:p>
    <w:p w14:paraId="606726CC" w14:textId="13875AD5" w:rsidR="00455316" w:rsidRPr="000B356D" w:rsidRDefault="00455316" w:rsidP="00DD3B6D">
      <w:pPr>
        <w:pStyle w:val="ListParagraph"/>
        <w:numPr>
          <w:ilvl w:val="0"/>
          <w:numId w:val="24"/>
        </w:numPr>
      </w:pPr>
      <w:r w:rsidRPr="000B356D">
        <w:t>City planner recruits one staff member from each department</w:t>
      </w:r>
    </w:p>
    <w:p w14:paraId="05D32D9A" w14:textId="35095415" w:rsidR="00577317" w:rsidRPr="000B356D" w:rsidRDefault="00455316" w:rsidP="00DD3B6D">
      <w:pPr>
        <w:pStyle w:val="ListParagraph"/>
        <w:numPr>
          <w:ilvl w:val="0"/>
          <w:numId w:val="24"/>
        </w:numPr>
      </w:pPr>
      <w:r w:rsidRPr="000B356D">
        <w:t>Team establishes a regular bimonthly meeting time</w:t>
      </w:r>
    </w:p>
    <w:p w14:paraId="2ADB2AE5" w14:textId="7DAC646D" w:rsidR="00455316" w:rsidRPr="000B356D" w:rsidRDefault="00577317" w:rsidP="004F54B6">
      <w:r w:rsidRPr="000B356D">
        <w:br w:type="page"/>
      </w:r>
    </w:p>
    <w:p w14:paraId="03603D48" w14:textId="41B89019" w:rsidR="005850D9" w:rsidRPr="005850D9" w:rsidRDefault="0030042D" w:rsidP="004F54B6">
      <w:pPr>
        <w:pStyle w:val="Heading4"/>
      </w:pPr>
      <w:r>
        <w:lastRenderedPageBreak/>
        <w:t>[This page</w:t>
      </w:r>
      <w:r w:rsidR="005850D9">
        <w:t xml:space="preserve"> provides an outline for each action. Copy and paste this outline for each action you wish to include. The sections on this page correspond directly to the columns in the Excel spreadsheet template that you have ideally completed</w:t>
      </w:r>
      <w:r w:rsidR="001271AF">
        <w:t>.]</w:t>
      </w:r>
    </w:p>
    <w:p w14:paraId="3F3CD364" w14:textId="5188ED3F" w:rsidR="00484614" w:rsidRDefault="00484614" w:rsidP="00306F40">
      <w:pPr>
        <w:pStyle w:val="CoverHeading2"/>
      </w:pPr>
      <w:r>
        <w:t>[Category Name]</w:t>
      </w:r>
    </w:p>
    <w:p w14:paraId="57CC2500" w14:textId="4B1351FA" w:rsidR="00405E22" w:rsidRDefault="00405E22" w:rsidP="004F54B6">
      <w:pPr>
        <w:pStyle w:val="SectionHeader"/>
      </w:pPr>
      <w:r>
        <w:t>Action X: [insert action]</w:t>
      </w:r>
    </w:p>
    <w:p w14:paraId="4DB45421" w14:textId="6FF1F73E" w:rsidR="00405E22" w:rsidRDefault="00405E22" w:rsidP="004F54B6">
      <w:pPr>
        <w:pStyle w:val="Heading4"/>
      </w:pPr>
      <w:r>
        <w:t>[</w:t>
      </w:r>
      <w:r w:rsidR="00267DD4">
        <w:t>O</w:t>
      </w:r>
      <w:r>
        <w:t>ptional: insert description of the action and justification]</w:t>
      </w:r>
    </w:p>
    <w:p w14:paraId="1A0C5BBE" w14:textId="1068BB5B" w:rsidR="00405E22" w:rsidRPr="002D4E53" w:rsidRDefault="002D4E53" w:rsidP="00FA0663">
      <w:pPr>
        <w:pStyle w:val="Heading4"/>
      </w:pPr>
      <w:r w:rsidRPr="002D4E53">
        <w:t>[</w:t>
      </w:r>
      <w:r w:rsidR="00267DD4">
        <w:t>O</w:t>
      </w:r>
      <w:r w:rsidRPr="002D4E53">
        <w:t>ptional: insert relevant photos, maps, or other images]</w:t>
      </w:r>
    </w:p>
    <w:p w14:paraId="5EC5F159" w14:textId="533CFAF4" w:rsidR="007D34E3" w:rsidRPr="007D34E3" w:rsidRDefault="007D34E3" w:rsidP="00FA0663">
      <w:pPr>
        <w:pStyle w:val="Heading4"/>
      </w:pPr>
      <w:r w:rsidRPr="007D34E3">
        <w:t>[</w:t>
      </w:r>
      <w:r>
        <w:t>F</w:t>
      </w:r>
      <w:r w:rsidRPr="007D34E3">
        <w:t>ill out the sections below. Feel free to add, change, or delete sections.]</w:t>
      </w:r>
    </w:p>
    <w:tbl>
      <w:tblPr>
        <w:tblStyle w:val="TableGrid"/>
        <w:tblW w:w="9355" w:type="dxa"/>
        <w:tblLook w:val="04A0" w:firstRow="1" w:lastRow="0" w:firstColumn="1" w:lastColumn="0" w:noHBand="0" w:noVBand="1"/>
      </w:tblPr>
      <w:tblGrid>
        <w:gridCol w:w="2335"/>
        <w:gridCol w:w="1890"/>
        <w:gridCol w:w="1890"/>
        <w:gridCol w:w="3240"/>
      </w:tblGrid>
      <w:tr w:rsidR="00E82E8A" w14:paraId="218E50B3" w14:textId="77777777" w:rsidTr="00503AC1">
        <w:tc>
          <w:tcPr>
            <w:tcW w:w="2335" w:type="dxa"/>
            <w:shd w:val="clear" w:color="auto" w:fill="D5ECFF" w:themeFill="accent4" w:themeFillTint="1A"/>
          </w:tcPr>
          <w:p w14:paraId="3F142421" w14:textId="6AE017FC" w:rsidR="00E82E8A" w:rsidRDefault="00E82E8A" w:rsidP="00FA0663">
            <w:pPr>
              <w:pStyle w:val="NormalBold"/>
            </w:pPr>
            <w:r>
              <w:t>Staff Lead</w:t>
            </w:r>
          </w:p>
        </w:tc>
        <w:tc>
          <w:tcPr>
            <w:tcW w:w="1890" w:type="dxa"/>
            <w:shd w:val="clear" w:color="auto" w:fill="D5ECFF" w:themeFill="accent4" w:themeFillTint="1A"/>
          </w:tcPr>
          <w:p w14:paraId="02BAD80A" w14:textId="1D523C11" w:rsidR="00E82E8A" w:rsidRDefault="00E82E8A" w:rsidP="00FA0663">
            <w:pPr>
              <w:pStyle w:val="NormalBold"/>
            </w:pPr>
            <w:r>
              <w:t>Priority Level</w:t>
            </w:r>
          </w:p>
        </w:tc>
        <w:tc>
          <w:tcPr>
            <w:tcW w:w="1890" w:type="dxa"/>
            <w:shd w:val="clear" w:color="auto" w:fill="D5ECFF" w:themeFill="accent4" w:themeFillTint="1A"/>
          </w:tcPr>
          <w:p w14:paraId="54FEA723" w14:textId="1152A92C" w:rsidR="00E82E8A" w:rsidRDefault="00E82E8A" w:rsidP="00FA0663">
            <w:pPr>
              <w:pStyle w:val="NormalBold"/>
            </w:pPr>
            <w:r>
              <w:t>Impact Level</w:t>
            </w:r>
          </w:p>
        </w:tc>
        <w:tc>
          <w:tcPr>
            <w:tcW w:w="3240" w:type="dxa"/>
            <w:shd w:val="clear" w:color="auto" w:fill="D5ECFF" w:themeFill="accent4" w:themeFillTint="1A"/>
          </w:tcPr>
          <w:p w14:paraId="485EC9B3" w14:textId="0C4AFA03" w:rsidR="00E82E8A" w:rsidRDefault="00E82E8A" w:rsidP="00FA0663">
            <w:pPr>
              <w:pStyle w:val="NormalBold"/>
            </w:pPr>
            <w:r>
              <w:t xml:space="preserve">Timeline </w:t>
            </w:r>
          </w:p>
        </w:tc>
      </w:tr>
      <w:tr w:rsidR="00E82E8A" w14:paraId="6C3DFB85" w14:textId="77777777" w:rsidTr="00E82E8A">
        <w:tc>
          <w:tcPr>
            <w:tcW w:w="2335" w:type="dxa"/>
          </w:tcPr>
          <w:p w14:paraId="6BBAAA95" w14:textId="77777777" w:rsidR="00E82E8A" w:rsidRDefault="00E82E8A" w:rsidP="00FA0663"/>
        </w:tc>
        <w:tc>
          <w:tcPr>
            <w:tcW w:w="1890" w:type="dxa"/>
          </w:tcPr>
          <w:p w14:paraId="732F01DF" w14:textId="77777777" w:rsidR="00E82E8A" w:rsidRDefault="00E82E8A" w:rsidP="00FA0663"/>
        </w:tc>
        <w:tc>
          <w:tcPr>
            <w:tcW w:w="1890" w:type="dxa"/>
          </w:tcPr>
          <w:p w14:paraId="6D67D001" w14:textId="77777777" w:rsidR="00E82E8A" w:rsidRDefault="00E82E8A" w:rsidP="00FA0663"/>
        </w:tc>
        <w:tc>
          <w:tcPr>
            <w:tcW w:w="3240" w:type="dxa"/>
          </w:tcPr>
          <w:p w14:paraId="42A3AA47" w14:textId="77777777" w:rsidR="00E82E8A" w:rsidRDefault="00E82E8A" w:rsidP="00FA0663"/>
        </w:tc>
      </w:tr>
    </w:tbl>
    <w:p w14:paraId="1EC84260" w14:textId="0A9CCEC4" w:rsidR="00FA0663" w:rsidRPr="000B356D" w:rsidRDefault="00FA0663" w:rsidP="00FA0663">
      <w:pPr>
        <w:pStyle w:val="NormalBold"/>
      </w:pPr>
      <w:r w:rsidRPr="000B356D">
        <w:t xml:space="preserve">Departments Involved: </w:t>
      </w:r>
    </w:p>
    <w:p w14:paraId="03A71DC4" w14:textId="3CB4DB7E" w:rsidR="00FA0663" w:rsidRPr="000B356D" w:rsidRDefault="00FA0663" w:rsidP="00FA0663">
      <w:r w:rsidRPr="00DD3B6D">
        <w:rPr>
          <w:b/>
          <w:bCs/>
        </w:rPr>
        <w:t xml:space="preserve">Potential Funding Sources: </w:t>
      </w:r>
    </w:p>
    <w:p w14:paraId="3D2DA738" w14:textId="015543A6" w:rsidR="00FA0663" w:rsidRPr="000B356D" w:rsidRDefault="00FA0663" w:rsidP="00FA0663">
      <w:pPr>
        <w:pStyle w:val="NormalBold"/>
      </w:pPr>
      <w:r w:rsidRPr="000B356D">
        <w:t xml:space="preserve">Measures of Success: </w:t>
      </w:r>
    </w:p>
    <w:p w14:paraId="1B74DFF8" w14:textId="3F10E6BC" w:rsidR="00FA0663" w:rsidRPr="000B356D" w:rsidRDefault="00FA0663" w:rsidP="00FA0663">
      <w:pPr>
        <w:pStyle w:val="NormalBold"/>
      </w:pPr>
      <w:r w:rsidRPr="000B356D">
        <w:t xml:space="preserve">Challenges: </w:t>
      </w:r>
      <w:r w:rsidRPr="00DD3B6D">
        <w:rPr>
          <w:b w:val="0"/>
          <w:bCs w:val="0"/>
        </w:rPr>
        <w:t xml:space="preserve">Staff </w:t>
      </w:r>
    </w:p>
    <w:p w14:paraId="6DC0F1A7" w14:textId="77777777" w:rsidR="00FA0663" w:rsidRPr="000B356D" w:rsidRDefault="00FA0663" w:rsidP="00FA0663">
      <w:pPr>
        <w:pStyle w:val="NormalBold"/>
      </w:pPr>
      <w:r w:rsidRPr="000B356D">
        <w:t>Next Steps:</w:t>
      </w:r>
    </w:p>
    <w:p w14:paraId="7F80AD75" w14:textId="6EE260E2" w:rsidR="00FA0663" w:rsidRDefault="00953547" w:rsidP="00953547">
      <w:pPr>
        <w:pStyle w:val="ListParagraph"/>
        <w:numPr>
          <w:ilvl w:val="0"/>
          <w:numId w:val="25"/>
        </w:numPr>
      </w:pPr>
      <w:r>
        <w:t>[step 1]</w:t>
      </w:r>
    </w:p>
    <w:p w14:paraId="192F04D7" w14:textId="42DEAC32" w:rsidR="00953547" w:rsidRDefault="00953547" w:rsidP="00953547">
      <w:pPr>
        <w:pStyle w:val="ListParagraph"/>
        <w:numPr>
          <w:ilvl w:val="0"/>
          <w:numId w:val="25"/>
        </w:numPr>
      </w:pPr>
      <w:r>
        <w:t>[step 2]</w:t>
      </w:r>
    </w:p>
    <w:p w14:paraId="4C56136D" w14:textId="32D01F53" w:rsidR="00953547" w:rsidRDefault="00953547" w:rsidP="00953547">
      <w:pPr>
        <w:pStyle w:val="ListParagraph"/>
        <w:numPr>
          <w:ilvl w:val="0"/>
          <w:numId w:val="25"/>
        </w:numPr>
      </w:pPr>
      <w:r>
        <w:t>[step 3]</w:t>
      </w:r>
    </w:p>
    <w:p w14:paraId="3E91409A" w14:textId="0F5BB5B1" w:rsidR="00953547" w:rsidRDefault="00953547" w:rsidP="00953547">
      <w:pPr>
        <w:pStyle w:val="ListParagraph"/>
      </w:pPr>
    </w:p>
    <w:p w14:paraId="43707153" w14:textId="7EFE5E9D" w:rsidR="00455316" w:rsidRPr="000C565E" w:rsidRDefault="00CC4C34" w:rsidP="00FA0663">
      <w:pPr>
        <w:pStyle w:val="NormalBold"/>
      </w:pPr>
      <w:r w:rsidRPr="000C565E">
        <w:t>Metrics</w:t>
      </w:r>
    </w:p>
    <w:tbl>
      <w:tblPr>
        <w:tblStyle w:val="TableGrid"/>
        <w:tblW w:w="0" w:type="auto"/>
        <w:tblLook w:val="04A0" w:firstRow="1" w:lastRow="0" w:firstColumn="1" w:lastColumn="0" w:noHBand="0" w:noVBand="1"/>
      </w:tblPr>
      <w:tblGrid>
        <w:gridCol w:w="2337"/>
        <w:gridCol w:w="2337"/>
        <w:gridCol w:w="2338"/>
        <w:gridCol w:w="2338"/>
      </w:tblGrid>
      <w:tr w:rsidR="00CB1AC5" w14:paraId="0D203C35" w14:textId="77777777" w:rsidTr="00503AC1">
        <w:tc>
          <w:tcPr>
            <w:tcW w:w="9350" w:type="dxa"/>
            <w:gridSpan w:val="4"/>
            <w:shd w:val="clear" w:color="auto" w:fill="D5ECFF" w:themeFill="accent4" w:themeFillTint="1A"/>
          </w:tcPr>
          <w:p w14:paraId="5D0E6AB3" w14:textId="6E8BFE05" w:rsidR="00CB1AC5" w:rsidRDefault="00CB1AC5" w:rsidP="00FA0663">
            <w:pPr>
              <w:pStyle w:val="NormalBold"/>
            </w:pPr>
            <w:r>
              <w:t xml:space="preserve">[insert relevant metrics – e.g., </w:t>
            </w:r>
            <w:r w:rsidR="00143086">
              <w:t>Municipal Water Use</w:t>
            </w:r>
            <w:r w:rsidR="00B94254">
              <w:t>]</w:t>
            </w:r>
            <w:r w:rsidR="00143086">
              <w:t xml:space="preserve"> </w:t>
            </w:r>
          </w:p>
        </w:tc>
      </w:tr>
      <w:tr w:rsidR="006C504E" w14:paraId="3690E5E0" w14:textId="77777777" w:rsidTr="006C504E">
        <w:tc>
          <w:tcPr>
            <w:tcW w:w="2337" w:type="dxa"/>
          </w:tcPr>
          <w:p w14:paraId="28B2754D" w14:textId="4C26DB79" w:rsidR="006C504E" w:rsidRDefault="00A74720" w:rsidP="00FA0663">
            <w:pPr>
              <w:pStyle w:val="NormalBold"/>
            </w:pPr>
            <w:r>
              <w:t>Year</w:t>
            </w:r>
          </w:p>
        </w:tc>
        <w:tc>
          <w:tcPr>
            <w:tcW w:w="2337" w:type="dxa"/>
          </w:tcPr>
          <w:p w14:paraId="614ADFB7" w14:textId="77F48238" w:rsidR="006C504E" w:rsidRDefault="00B94254" w:rsidP="00FA0663">
            <w:pPr>
              <w:pStyle w:val="Heading4"/>
            </w:pPr>
            <w:r w:rsidRPr="00B94254">
              <w:t>[</w:t>
            </w:r>
            <w:r w:rsidR="00A74720" w:rsidRPr="00B94254">
              <w:t>Unit</w:t>
            </w:r>
            <w:r w:rsidRPr="00B94254">
              <w:t xml:space="preserve"> of Measure]</w:t>
            </w:r>
          </w:p>
        </w:tc>
        <w:tc>
          <w:tcPr>
            <w:tcW w:w="2338" w:type="dxa"/>
          </w:tcPr>
          <w:p w14:paraId="10755A08" w14:textId="35A15842" w:rsidR="006C504E" w:rsidRDefault="00B94254" w:rsidP="00FA0663">
            <w:pPr>
              <w:pStyle w:val="Heading4"/>
            </w:pPr>
            <w:r w:rsidRPr="00B94254">
              <w:t>[additional data]</w:t>
            </w:r>
          </w:p>
        </w:tc>
        <w:tc>
          <w:tcPr>
            <w:tcW w:w="2338" w:type="dxa"/>
          </w:tcPr>
          <w:p w14:paraId="010BA3A0" w14:textId="3188029A" w:rsidR="006C504E" w:rsidRDefault="00B94254" w:rsidP="00FA0663">
            <w:pPr>
              <w:pStyle w:val="Heading4"/>
            </w:pPr>
            <w:r w:rsidRPr="00B94254">
              <w:t>[additional data]</w:t>
            </w:r>
          </w:p>
        </w:tc>
      </w:tr>
      <w:tr w:rsidR="00143086" w14:paraId="0E99F473" w14:textId="77777777" w:rsidTr="006C504E">
        <w:tc>
          <w:tcPr>
            <w:tcW w:w="2337" w:type="dxa"/>
          </w:tcPr>
          <w:p w14:paraId="3C5400A7" w14:textId="77777777" w:rsidR="00143086" w:rsidRDefault="00143086" w:rsidP="00306F40">
            <w:pPr>
              <w:pStyle w:val="Heading1"/>
              <w:numPr>
                <w:ilvl w:val="0"/>
                <w:numId w:val="0"/>
              </w:numPr>
            </w:pPr>
          </w:p>
        </w:tc>
        <w:tc>
          <w:tcPr>
            <w:tcW w:w="2337" w:type="dxa"/>
          </w:tcPr>
          <w:p w14:paraId="7DA9E2E7" w14:textId="77777777" w:rsidR="00143086" w:rsidRDefault="00143086" w:rsidP="00306F40">
            <w:pPr>
              <w:pStyle w:val="Heading1"/>
              <w:numPr>
                <w:ilvl w:val="0"/>
                <w:numId w:val="0"/>
              </w:numPr>
              <w:ind w:left="720"/>
            </w:pPr>
          </w:p>
        </w:tc>
        <w:tc>
          <w:tcPr>
            <w:tcW w:w="2338" w:type="dxa"/>
          </w:tcPr>
          <w:p w14:paraId="7972A8C2" w14:textId="77777777" w:rsidR="00143086" w:rsidRDefault="00143086" w:rsidP="00306F40">
            <w:pPr>
              <w:pStyle w:val="Heading1"/>
              <w:numPr>
                <w:ilvl w:val="0"/>
                <w:numId w:val="0"/>
              </w:numPr>
              <w:ind w:left="720"/>
            </w:pPr>
          </w:p>
        </w:tc>
        <w:tc>
          <w:tcPr>
            <w:tcW w:w="2338" w:type="dxa"/>
          </w:tcPr>
          <w:p w14:paraId="3EC10998" w14:textId="77777777" w:rsidR="00143086" w:rsidRDefault="00143086" w:rsidP="00306F40">
            <w:pPr>
              <w:pStyle w:val="Heading1"/>
              <w:numPr>
                <w:ilvl w:val="0"/>
                <w:numId w:val="0"/>
              </w:numPr>
              <w:ind w:left="720"/>
            </w:pPr>
          </w:p>
        </w:tc>
      </w:tr>
    </w:tbl>
    <w:p w14:paraId="58D39973" w14:textId="77777777" w:rsidR="00F9353D" w:rsidRPr="0096692D" w:rsidRDefault="00F9353D" w:rsidP="00306F40">
      <w:pPr>
        <w:pStyle w:val="Heading1"/>
        <w:numPr>
          <w:ilvl w:val="0"/>
          <w:numId w:val="0"/>
        </w:numPr>
      </w:pPr>
    </w:p>
    <w:p w14:paraId="2DCA4EB0" w14:textId="2509A7B1" w:rsidR="00642244" w:rsidRDefault="00642244" w:rsidP="00306F40">
      <w:pPr>
        <w:pStyle w:val="Heading1"/>
      </w:pPr>
      <w:r>
        <w:br w:type="page"/>
      </w:r>
    </w:p>
    <w:p w14:paraId="46E301F4" w14:textId="77777777" w:rsidR="00D54BD9" w:rsidRDefault="00003423" w:rsidP="00CC470C">
      <w:pPr>
        <w:pStyle w:val="CoverHeading1"/>
      </w:pPr>
      <w:r>
        <w:lastRenderedPageBreak/>
        <w:t>Metrics</w:t>
      </w:r>
    </w:p>
    <w:p w14:paraId="215E591D" w14:textId="450C6822" w:rsidR="005A0B22" w:rsidRDefault="005A0B22" w:rsidP="005A0B22">
      <w:r>
        <w:t>Tracking metrics year after year is one way to measure sustainability progress. Below are</w:t>
      </w:r>
      <w:r w:rsidR="00513290">
        <w:t xml:space="preserve"> </w:t>
      </w:r>
      <w:r w:rsidR="00916002">
        <w:t xml:space="preserve">assorted metrics from </w:t>
      </w:r>
      <w:r w:rsidR="00916002" w:rsidRPr="00916002">
        <w:rPr>
          <w:rStyle w:val="Heading4Char"/>
        </w:rPr>
        <w:t>[insert year]</w:t>
      </w:r>
      <w:r w:rsidR="00916002">
        <w:t>.</w:t>
      </w:r>
    </w:p>
    <w:p w14:paraId="378A9A56" w14:textId="6EDF35DC" w:rsidR="00916002" w:rsidRDefault="00916002" w:rsidP="00916002">
      <w:pPr>
        <w:pStyle w:val="Heading4"/>
      </w:pPr>
      <w:r>
        <w:t xml:space="preserve">[Insert the metrics you entered and calculated in the Excel-based template. </w:t>
      </w:r>
      <w:r w:rsidR="00876DA8">
        <w:t>Feel free to delete any metrics that you are missing or don’t find relevant.]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2520"/>
        <w:gridCol w:w="1890"/>
      </w:tblGrid>
      <w:tr w:rsidR="00D54BD9" w:rsidRPr="00D54BD9" w14:paraId="44C54ACD" w14:textId="77777777" w:rsidTr="599CBAAE">
        <w:trPr>
          <w:trHeight w:val="389"/>
        </w:trPr>
        <w:tc>
          <w:tcPr>
            <w:tcW w:w="5395" w:type="dxa"/>
            <w:shd w:val="clear" w:color="auto" w:fill="D5ECFF" w:themeFill="accent4" w:themeFillTint="1A"/>
            <w:vAlign w:val="center"/>
            <w:hideMark/>
          </w:tcPr>
          <w:p w14:paraId="0281C842" w14:textId="70CF7F39" w:rsidR="00D54BD9" w:rsidRPr="00D54BD9" w:rsidRDefault="00DD470D" w:rsidP="00E2618B">
            <w:pPr>
              <w:pStyle w:val="FigureTitle"/>
            </w:pPr>
            <w:r>
              <w:t>Metric</w:t>
            </w:r>
          </w:p>
        </w:tc>
        <w:tc>
          <w:tcPr>
            <w:tcW w:w="2520" w:type="dxa"/>
            <w:shd w:val="clear" w:color="auto" w:fill="D5ECFF" w:themeFill="accent4" w:themeFillTint="1A"/>
            <w:vAlign w:val="center"/>
            <w:hideMark/>
          </w:tcPr>
          <w:p w14:paraId="47EC4718" w14:textId="6577B0E2" w:rsidR="00D54BD9" w:rsidRPr="00D54BD9" w:rsidRDefault="00DD470D" w:rsidP="00E2618B">
            <w:pPr>
              <w:pStyle w:val="FigureTitle"/>
            </w:pPr>
            <w:r>
              <w:t>Unit</w:t>
            </w:r>
          </w:p>
        </w:tc>
        <w:tc>
          <w:tcPr>
            <w:tcW w:w="1890" w:type="dxa"/>
            <w:shd w:val="clear" w:color="auto" w:fill="D5ECFF" w:themeFill="accent4" w:themeFillTint="1A"/>
            <w:vAlign w:val="center"/>
            <w:hideMark/>
          </w:tcPr>
          <w:p w14:paraId="4E70499F" w14:textId="72B6C1D4" w:rsidR="00D54BD9" w:rsidRPr="00D54BD9" w:rsidRDefault="005A0B22" w:rsidP="00E2618B">
            <w:pPr>
              <w:pStyle w:val="FigureTitle"/>
            </w:pPr>
            <w:r w:rsidRPr="005A0B22">
              <w:rPr>
                <w:rStyle w:val="Heading4Char"/>
              </w:rPr>
              <w:t>[</w:t>
            </w:r>
            <w:r w:rsidR="00BB4BBE" w:rsidRPr="005A0B22">
              <w:rPr>
                <w:rStyle w:val="Heading4Char"/>
              </w:rPr>
              <w:t>2023</w:t>
            </w:r>
            <w:r w:rsidRPr="005A0B22">
              <w:rPr>
                <w:rStyle w:val="Heading4Char"/>
              </w:rPr>
              <w:t>]</w:t>
            </w:r>
            <w:r w:rsidR="00DD470D">
              <w:t xml:space="preserve"> Response</w:t>
            </w:r>
          </w:p>
        </w:tc>
      </w:tr>
      <w:tr w:rsidR="00D54BD9" w:rsidRPr="00D54BD9" w14:paraId="30C7505B" w14:textId="77777777" w:rsidTr="00C75D07">
        <w:trPr>
          <w:trHeight w:val="370"/>
        </w:trPr>
        <w:tc>
          <w:tcPr>
            <w:tcW w:w="5395" w:type="dxa"/>
            <w:vAlign w:val="center"/>
            <w:hideMark/>
          </w:tcPr>
          <w:p w14:paraId="50C29479" w14:textId="6FC3BE0A" w:rsidR="00D54BD9" w:rsidRPr="00D54BD9" w:rsidRDefault="00B56C6D" w:rsidP="00D54BD9">
            <w:pPr>
              <w:spacing w:before="0" w:after="0" w:line="240" w:lineRule="auto"/>
              <w:rPr>
                <w:rFonts w:eastAsia="Times New Roman" w:cs="Arial"/>
                <w:b/>
                <w:bCs/>
                <w:sz w:val="20"/>
                <w:szCs w:val="20"/>
              </w:rPr>
            </w:pPr>
            <w:r>
              <w:rPr>
                <w:rFonts w:eastAsia="Times New Roman" w:cs="Arial"/>
                <w:b/>
                <w:bCs/>
                <w:sz w:val="20"/>
                <w:szCs w:val="20"/>
              </w:rPr>
              <w:t>P</w:t>
            </w:r>
            <w:r w:rsidR="00D54BD9" w:rsidRPr="00D54BD9">
              <w:rPr>
                <w:rFonts w:eastAsia="Times New Roman" w:cs="Arial"/>
                <w:b/>
                <w:bCs/>
                <w:sz w:val="20"/>
                <w:szCs w:val="20"/>
              </w:rPr>
              <w:t>opulation</w:t>
            </w:r>
          </w:p>
        </w:tc>
        <w:tc>
          <w:tcPr>
            <w:tcW w:w="2520" w:type="dxa"/>
            <w:vAlign w:val="center"/>
            <w:hideMark/>
          </w:tcPr>
          <w:p w14:paraId="53C6BA1A" w14:textId="77777777" w:rsidR="00D54BD9" w:rsidRPr="00D54BD9" w:rsidRDefault="00D54BD9" w:rsidP="00D54BD9">
            <w:pPr>
              <w:spacing w:before="0" w:after="0" w:line="240" w:lineRule="auto"/>
              <w:jc w:val="center"/>
              <w:rPr>
                <w:rFonts w:eastAsia="Times New Roman" w:cs="Arial"/>
                <w:b/>
                <w:bCs/>
                <w:sz w:val="20"/>
                <w:szCs w:val="20"/>
              </w:rPr>
            </w:pPr>
            <w:r w:rsidRPr="00D54BD9">
              <w:rPr>
                <w:rFonts w:eastAsia="Times New Roman" w:cs="Arial"/>
                <w:b/>
                <w:bCs/>
                <w:sz w:val="20"/>
                <w:szCs w:val="20"/>
              </w:rPr>
              <w:t># of people</w:t>
            </w:r>
          </w:p>
        </w:tc>
        <w:tc>
          <w:tcPr>
            <w:tcW w:w="1890" w:type="dxa"/>
            <w:shd w:val="clear" w:color="auto" w:fill="FFF3D4" w:themeFill="accent1" w:themeFillTint="33"/>
            <w:vAlign w:val="center"/>
          </w:tcPr>
          <w:p w14:paraId="09DE509D" w14:textId="26870B01" w:rsidR="00D54BD9" w:rsidRPr="00D54BD9" w:rsidRDefault="00D54BD9" w:rsidP="00D54BD9">
            <w:pPr>
              <w:spacing w:before="0" w:after="0" w:line="240" w:lineRule="auto"/>
              <w:jc w:val="right"/>
              <w:rPr>
                <w:rFonts w:eastAsia="Times New Roman" w:cs="Arial"/>
                <w:sz w:val="20"/>
                <w:szCs w:val="20"/>
              </w:rPr>
            </w:pPr>
          </w:p>
        </w:tc>
      </w:tr>
      <w:tr w:rsidR="00D54BD9" w:rsidRPr="00D54BD9" w14:paraId="57C686FC" w14:textId="77777777" w:rsidTr="599CBAAE">
        <w:trPr>
          <w:trHeight w:val="525"/>
        </w:trPr>
        <w:tc>
          <w:tcPr>
            <w:tcW w:w="5395" w:type="dxa"/>
            <w:vAlign w:val="center"/>
            <w:hideMark/>
          </w:tcPr>
          <w:p w14:paraId="04820834" w14:textId="5FEE7E69" w:rsidR="00D54BD9" w:rsidRPr="00D54BD9" w:rsidRDefault="005A0B22" w:rsidP="00D54BD9">
            <w:pPr>
              <w:spacing w:before="0" w:after="0" w:line="240" w:lineRule="auto"/>
              <w:rPr>
                <w:rFonts w:eastAsia="Times New Roman" w:cs="Arial"/>
                <w:b/>
                <w:bCs/>
                <w:sz w:val="20"/>
                <w:szCs w:val="20"/>
              </w:rPr>
            </w:pPr>
            <w:r>
              <w:rPr>
                <w:rFonts w:eastAsia="Times New Roman" w:cs="Arial"/>
                <w:b/>
                <w:bCs/>
                <w:sz w:val="20"/>
                <w:szCs w:val="20"/>
              </w:rPr>
              <w:t>Year of</w:t>
            </w:r>
            <w:r w:rsidR="00D54BD9" w:rsidRPr="00D54BD9">
              <w:rPr>
                <w:rFonts w:eastAsia="Times New Roman" w:cs="Arial"/>
                <w:b/>
                <w:bCs/>
                <w:sz w:val="20"/>
                <w:szCs w:val="20"/>
              </w:rPr>
              <w:t xml:space="preserve"> </w:t>
            </w:r>
            <w:r>
              <w:rPr>
                <w:rFonts w:eastAsia="Times New Roman" w:cs="Arial"/>
                <w:b/>
                <w:bCs/>
                <w:sz w:val="20"/>
                <w:szCs w:val="20"/>
              </w:rPr>
              <w:t xml:space="preserve">most recent </w:t>
            </w:r>
            <w:r w:rsidR="00D54BD9" w:rsidRPr="00D54BD9">
              <w:rPr>
                <w:rFonts w:eastAsia="Times New Roman" w:cs="Arial"/>
                <w:b/>
                <w:bCs/>
                <w:sz w:val="20"/>
                <w:szCs w:val="20"/>
              </w:rPr>
              <w:t>GHG inventory for municipal/county operations</w:t>
            </w:r>
          </w:p>
        </w:tc>
        <w:tc>
          <w:tcPr>
            <w:tcW w:w="2520" w:type="dxa"/>
            <w:vAlign w:val="center"/>
            <w:hideMark/>
          </w:tcPr>
          <w:p w14:paraId="0B8177FA" w14:textId="77777777" w:rsidR="00D54BD9" w:rsidRPr="00D54BD9" w:rsidRDefault="00D54BD9" w:rsidP="00D54BD9">
            <w:pPr>
              <w:spacing w:before="0" w:after="0" w:line="240" w:lineRule="auto"/>
              <w:jc w:val="center"/>
              <w:rPr>
                <w:rFonts w:eastAsia="Times New Roman" w:cs="Arial"/>
                <w:b/>
                <w:bCs/>
                <w:sz w:val="20"/>
                <w:szCs w:val="20"/>
              </w:rPr>
            </w:pPr>
            <w:r w:rsidRPr="00D54BD9">
              <w:rPr>
                <w:rFonts w:eastAsia="Times New Roman" w:cs="Arial"/>
                <w:b/>
                <w:bCs/>
                <w:sz w:val="20"/>
                <w:szCs w:val="20"/>
              </w:rPr>
              <w:t>year</w:t>
            </w:r>
          </w:p>
        </w:tc>
        <w:tc>
          <w:tcPr>
            <w:tcW w:w="1890" w:type="dxa"/>
            <w:shd w:val="clear" w:color="auto" w:fill="FFF3D4" w:themeFill="accent1" w:themeFillTint="33"/>
            <w:vAlign w:val="center"/>
          </w:tcPr>
          <w:p w14:paraId="00E4776F" w14:textId="25BDF2EA" w:rsidR="00D54BD9" w:rsidRPr="00D54BD9" w:rsidRDefault="00D54BD9" w:rsidP="00D54BD9">
            <w:pPr>
              <w:spacing w:before="0" w:after="0" w:line="240" w:lineRule="auto"/>
              <w:jc w:val="right"/>
              <w:rPr>
                <w:rFonts w:eastAsia="Times New Roman" w:cs="Arial"/>
                <w:sz w:val="20"/>
                <w:szCs w:val="20"/>
              </w:rPr>
            </w:pPr>
          </w:p>
        </w:tc>
      </w:tr>
      <w:tr w:rsidR="00D54BD9" w:rsidRPr="00D54BD9" w14:paraId="456D8AE8" w14:textId="77777777" w:rsidTr="599CBAAE">
        <w:trPr>
          <w:trHeight w:val="525"/>
        </w:trPr>
        <w:tc>
          <w:tcPr>
            <w:tcW w:w="5395" w:type="dxa"/>
            <w:vAlign w:val="center"/>
            <w:hideMark/>
          </w:tcPr>
          <w:p w14:paraId="758E729D" w14:textId="5DF7329F" w:rsidR="00D54BD9" w:rsidRPr="00D54BD9" w:rsidRDefault="005A0B22" w:rsidP="00D54BD9">
            <w:pPr>
              <w:spacing w:before="0" w:after="0" w:line="240" w:lineRule="auto"/>
              <w:rPr>
                <w:rFonts w:eastAsia="Times New Roman" w:cs="Arial"/>
                <w:b/>
                <w:bCs/>
                <w:sz w:val="20"/>
                <w:szCs w:val="20"/>
              </w:rPr>
            </w:pPr>
            <w:r>
              <w:rPr>
                <w:rFonts w:eastAsia="Times New Roman" w:cs="Arial"/>
                <w:b/>
                <w:bCs/>
                <w:sz w:val="20"/>
                <w:szCs w:val="20"/>
              </w:rPr>
              <w:t>Year of most recent</w:t>
            </w:r>
            <w:r w:rsidR="00D54BD9" w:rsidRPr="00D54BD9">
              <w:rPr>
                <w:rFonts w:eastAsia="Times New Roman" w:cs="Arial"/>
                <w:b/>
                <w:bCs/>
                <w:sz w:val="20"/>
                <w:szCs w:val="20"/>
              </w:rPr>
              <w:t xml:space="preserve"> community wide GHG inventory</w:t>
            </w:r>
          </w:p>
        </w:tc>
        <w:tc>
          <w:tcPr>
            <w:tcW w:w="2520" w:type="dxa"/>
            <w:vAlign w:val="center"/>
            <w:hideMark/>
          </w:tcPr>
          <w:p w14:paraId="74CFF954" w14:textId="77777777" w:rsidR="00D54BD9" w:rsidRPr="00D54BD9" w:rsidRDefault="00D54BD9" w:rsidP="00D54BD9">
            <w:pPr>
              <w:spacing w:before="0" w:after="0" w:line="240" w:lineRule="auto"/>
              <w:jc w:val="center"/>
              <w:rPr>
                <w:rFonts w:eastAsia="Times New Roman" w:cs="Arial"/>
                <w:b/>
                <w:bCs/>
                <w:sz w:val="20"/>
                <w:szCs w:val="20"/>
              </w:rPr>
            </w:pPr>
            <w:r w:rsidRPr="00D54BD9">
              <w:rPr>
                <w:rFonts w:eastAsia="Times New Roman" w:cs="Arial"/>
                <w:b/>
                <w:bCs/>
                <w:sz w:val="20"/>
                <w:szCs w:val="20"/>
              </w:rPr>
              <w:t>year</w:t>
            </w:r>
          </w:p>
        </w:tc>
        <w:tc>
          <w:tcPr>
            <w:tcW w:w="1890" w:type="dxa"/>
            <w:shd w:val="clear" w:color="auto" w:fill="FFF3D4" w:themeFill="accent1" w:themeFillTint="33"/>
            <w:vAlign w:val="center"/>
          </w:tcPr>
          <w:p w14:paraId="699CF4F0" w14:textId="031CD4C7" w:rsidR="00D54BD9" w:rsidRPr="00D54BD9" w:rsidRDefault="00D54BD9" w:rsidP="00D54BD9">
            <w:pPr>
              <w:spacing w:before="0" w:after="0" w:line="240" w:lineRule="auto"/>
              <w:jc w:val="right"/>
              <w:rPr>
                <w:rFonts w:eastAsia="Times New Roman" w:cs="Arial"/>
                <w:sz w:val="20"/>
                <w:szCs w:val="20"/>
              </w:rPr>
            </w:pPr>
          </w:p>
        </w:tc>
      </w:tr>
      <w:tr w:rsidR="00D54BD9" w:rsidRPr="00D54BD9" w14:paraId="6C08C12A" w14:textId="77777777" w:rsidTr="599CBAAE">
        <w:trPr>
          <w:trHeight w:val="710"/>
        </w:trPr>
        <w:tc>
          <w:tcPr>
            <w:tcW w:w="5395" w:type="dxa"/>
            <w:vAlign w:val="center"/>
            <w:hideMark/>
          </w:tcPr>
          <w:p w14:paraId="63B56271" w14:textId="72199768" w:rsidR="00D54BD9" w:rsidRPr="00D54BD9" w:rsidRDefault="005A0B22" w:rsidP="00D54BD9">
            <w:pPr>
              <w:spacing w:before="0" w:after="0" w:line="240" w:lineRule="auto"/>
              <w:rPr>
                <w:rFonts w:eastAsia="Times New Roman" w:cs="Arial"/>
                <w:b/>
                <w:bCs/>
                <w:sz w:val="20"/>
                <w:szCs w:val="20"/>
              </w:rPr>
            </w:pPr>
            <w:r>
              <w:rPr>
                <w:rFonts w:eastAsia="Times New Roman" w:cs="Arial"/>
                <w:b/>
                <w:bCs/>
                <w:sz w:val="20"/>
                <w:szCs w:val="20"/>
              </w:rPr>
              <w:t>Municipal/county GHG inventory - t</w:t>
            </w:r>
            <w:r w:rsidR="00D54BD9" w:rsidRPr="00D54BD9">
              <w:rPr>
                <w:rFonts w:eastAsia="Times New Roman" w:cs="Arial"/>
                <w:b/>
                <w:bCs/>
                <w:sz w:val="20"/>
                <w:szCs w:val="20"/>
              </w:rPr>
              <w:t xml:space="preserve">otal metric tons of CO2e emitted </w:t>
            </w:r>
          </w:p>
        </w:tc>
        <w:tc>
          <w:tcPr>
            <w:tcW w:w="2520" w:type="dxa"/>
            <w:vAlign w:val="center"/>
            <w:hideMark/>
          </w:tcPr>
          <w:p w14:paraId="408E77F2" w14:textId="77777777" w:rsidR="00D54BD9" w:rsidRPr="00D54BD9" w:rsidRDefault="00D54BD9" w:rsidP="00D54BD9">
            <w:pPr>
              <w:spacing w:before="0" w:after="0" w:line="240" w:lineRule="auto"/>
              <w:jc w:val="center"/>
              <w:rPr>
                <w:rFonts w:eastAsia="Times New Roman" w:cs="Arial"/>
                <w:b/>
                <w:bCs/>
                <w:sz w:val="20"/>
                <w:szCs w:val="20"/>
              </w:rPr>
            </w:pPr>
            <w:r w:rsidRPr="00D54BD9">
              <w:rPr>
                <w:rFonts w:eastAsia="Times New Roman" w:cs="Arial"/>
                <w:b/>
                <w:bCs/>
                <w:sz w:val="20"/>
                <w:szCs w:val="20"/>
              </w:rPr>
              <w:t>Metric Tons CO2e (MTCO2e)</w:t>
            </w:r>
          </w:p>
        </w:tc>
        <w:tc>
          <w:tcPr>
            <w:tcW w:w="1890" w:type="dxa"/>
            <w:shd w:val="clear" w:color="auto" w:fill="FFF3D4" w:themeFill="accent1" w:themeFillTint="33"/>
            <w:vAlign w:val="center"/>
          </w:tcPr>
          <w:p w14:paraId="349C5229" w14:textId="041B7AA3" w:rsidR="00D54BD9" w:rsidRPr="00D54BD9" w:rsidRDefault="00D54BD9" w:rsidP="00D54BD9">
            <w:pPr>
              <w:spacing w:before="0" w:after="0" w:line="240" w:lineRule="auto"/>
              <w:jc w:val="right"/>
              <w:rPr>
                <w:rFonts w:eastAsia="Times New Roman" w:cs="Arial"/>
                <w:sz w:val="20"/>
                <w:szCs w:val="20"/>
              </w:rPr>
            </w:pPr>
          </w:p>
        </w:tc>
      </w:tr>
      <w:tr w:rsidR="00D54BD9" w:rsidRPr="00D54BD9" w14:paraId="73A3C5B3" w14:textId="77777777" w:rsidTr="599CBAAE">
        <w:trPr>
          <w:trHeight w:val="787"/>
        </w:trPr>
        <w:tc>
          <w:tcPr>
            <w:tcW w:w="5395" w:type="dxa"/>
            <w:vAlign w:val="center"/>
            <w:hideMark/>
          </w:tcPr>
          <w:p w14:paraId="13692D9B" w14:textId="099BFB95" w:rsidR="00D54BD9" w:rsidRPr="00D54BD9" w:rsidRDefault="005A0B22" w:rsidP="00D54BD9">
            <w:pPr>
              <w:spacing w:before="0" w:after="0" w:line="240" w:lineRule="auto"/>
              <w:rPr>
                <w:rFonts w:eastAsia="Times New Roman" w:cs="Arial"/>
                <w:b/>
                <w:bCs/>
                <w:sz w:val="20"/>
                <w:szCs w:val="20"/>
              </w:rPr>
            </w:pPr>
            <w:r>
              <w:rPr>
                <w:rFonts w:eastAsia="Times New Roman" w:cs="Arial"/>
                <w:b/>
                <w:bCs/>
                <w:sz w:val="20"/>
                <w:szCs w:val="20"/>
              </w:rPr>
              <w:t>Community wide GHG inventory - t</w:t>
            </w:r>
            <w:r w:rsidRPr="00D54BD9">
              <w:rPr>
                <w:rFonts w:eastAsia="Times New Roman" w:cs="Arial"/>
                <w:b/>
                <w:bCs/>
                <w:sz w:val="20"/>
                <w:szCs w:val="20"/>
              </w:rPr>
              <w:t>otal metric tons of CO2e emitted</w:t>
            </w:r>
          </w:p>
        </w:tc>
        <w:tc>
          <w:tcPr>
            <w:tcW w:w="2520" w:type="dxa"/>
            <w:vAlign w:val="center"/>
            <w:hideMark/>
          </w:tcPr>
          <w:p w14:paraId="450742AA" w14:textId="77777777" w:rsidR="00D54BD9" w:rsidRPr="00D54BD9" w:rsidRDefault="00D54BD9" w:rsidP="00D54BD9">
            <w:pPr>
              <w:spacing w:before="0" w:after="0" w:line="240" w:lineRule="auto"/>
              <w:jc w:val="center"/>
              <w:rPr>
                <w:rFonts w:eastAsia="Times New Roman" w:cs="Arial"/>
                <w:b/>
                <w:bCs/>
                <w:sz w:val="20"/>
                <w:szCs w:val="20"/>
              </w:rPr>
            </w:pPr>
            <w:r w:rsidRPr="00D54BD9">
              <w:rPr>
                <w:rFonts w:eastAsia="Times New Roman" w:cs="Arial"/>
                <w:b/>
                <w:bCs/>
                <w:sz w:val="20"/>
                <w:szCs w:val="20"/>
              </w:rPr>
              <w:t>Metric Tons CO2e (MTCO2e)</w:t>
            </w:r>
          </w:p>
        </w:tc>
        <w:tc>
          <w:tcPr>
            <w:tcW w:w="1890" w:type="dxa"/>
            <w:shd w:val="clear" w:color="auto" w:fill="FFF3D4" w:themeFill="accent1" w:themeFillTint="33"/>
            <w:vAlign w:val="center"/>
          </w:tcPr>
          <w:p w14:paraId="429545CE" w14:textId="2D3C765E" w:rsidR="00D54BD9" w:rsidRPr="00D54BD9" w:rsidRDefault="00D54BD9" w:rsidP="00D54BD9">
            <w:pPr>
              <w:spacing w:before="0" w:after="0" w:line="240" w:lineRule="auto"/>
              <w:jc w:val="right"/>
              <w:rPr>
                <w:rFonts w:eastAsia="Times New Roman" w:cs="Arial"/>
                <w:sz w:val="20"/>
                <w:szCs w:val="20"/>
              </w:rPr>
            </w:pPr>
          </w:p>
        </w:tc>
      </w:tr>
      <w:tr w:rsidR="00D54BD9" w:rsidRPr="00D54BD9" w14:paraId="29159638" w14:textId="77777777" w:rsidTr="599CBAAE">
        <w:trPr>
          <w:trHeight w:val="787"/>
        </w:trPr>
        <w:tc>
          <w:tcPr>
            <w:tcW w:w="5395" w:type="dxa"/>
            <w:vAlign w:val="center"/>
            <w:hideMark/>
          </w:tcPr>
          <w:p w14:paraId="11D1B294" w14:textId="77777777" w:rsidR="00D54BD9" w:rsidRPr="00D54BD9" w:rsidRDefault="00D54BD9" w:rsidP="00D54BD9">
            <w:pPr>
              <w:spacing w:before="0" w:after="0" w:line="240" w:lineRule="auto"/>
              <w:rPr>
                <w:rFonts w:eastAsia="Times New Roman" w:cs="Arial"/>
                <w:b/>
                <w:bCs/>
                <w:sz w:val="20"/>
                <w:szCs w:val="20"/>
              </w:rPr>
            </w:pPr>
            <w:r w:rsidRPr="00D54BD9">
              <w:rPr>
                <w:rFonts w:eastAsia="Times New Roman" w:cs="Arial"/>
                <w:b/>
                <w:bCs/>
                <w:sz w:val="20"/>
                <w:szCs w:val="20"/>
              </w:rPr>
              <w:t>Percent (%) reduction in GHG emissions from municipal/county operations from baseline year supplied above</w:t>
            </w:r>
          </w:p>
        </w:tc>
        <w:tc>
          <w:tcPr>
            <w:tcW w:w="2520" w:type="dxa"/>
            <w:vAlign w:val="center"/>
            <w:hideMark/>
          </w:tcPr>
          <w:p w14:paraId="34BC992E" w14:textId="77777777" w:rsidR="00D54BD9" w:rsidRPr="00D54BD9" w:rsidRDefault="00D54BD9" w:rsidP="00D54BD9">
            <w:pPr>
              <w:spacing w:before="0" w:after="0" w:line="240" w:lineRule="auto"/>
              <w:jc w:val="center"/>
              <w:rPr>
                <w:rFonts w:eastAsia="Times New Roman" w:cs="Arial"/>
                <w:b/>
                <w:bCs/>
                <w:sz w:val="20"/>
                <w:szCs w:val="20"/>
              </w:rPr>
            </w:pPr>
            <w:r w:rsidRPr="00D54BD9">
              <w:rPr>
                <w:rFonts w:eastAsia="Times New Roman" w:cs="Arial"/>
                <w:b/>
                <w:bCs/>
                <w:sz w:val="20"/>
                <w:szCs w:val="20"/>
              </w:rPr>
              <w:t>% reduction in MTCO2e from baseline supplied in survey</w:t>
            </w:r>
          </w:p>
        </w:tc>
        <w:tc>
          <w:tcPr>
            <w:tcW w:w="1890" w:type="dxa"/>
            <w:shd w:val="clear" w:color="auto" w:fill="FFF3D4" w:themeFill="accent1" w:themeFillTint="33"/>
            <w:vAlign w:val="center"/>
          </w:tcPr>
          <w:p w14:paraId="424D4324" w14:textId="0395B2A2" w:rsidR="00D54BD9" w:rsidRPr="00D54BD9" w:rsidRDefault="00D54BD9" w:rsidP="00D54BD9">
            <w:pPr>
              <w:spacing w:before="0" w:after="0" w:line="240" w:lineRule="auto"/>
              <w:jc w:val="right"/>
              <w:rPr>
                <w:rFonts w:eastAsia="Times New Roman" w:cs="Arial"/>
                <w:b/>
                <w:bCs/>
                <w:sz w:val="20"/>
                <w:szCs w:val="20"/>
              </w:rPr>
            </w:pPr>
          </w:p>
        </w:tc>
      </w:tr>
      <w:tr w:rsidR="00D54BD9" w:rsidRPr="00D54BD9" w14:paraId="546D8D86" w14:textId="77777777" w:rsidTr="599CBAAE">
        <w:trPr>
          <w:trHeight w:val="525"/>
        </w:trPr>
        <w:tc>
          <w:tcPr>
            <w:tcW w:w="5395" w:type="dxa"/>
            <w:vAlign w:val="center"/>
            <w:hideMark/>
          </w:tcPr>
          <w:p w14:paraId="26B7B274" w14:textId="77777777" w:rsidR="00D54BD9" w:rsidRPr="00D54BD9" w:rsidRDefault="00D54BD9" w:rsidP="00D54BD9">
            <w:pPr>
              <w:spacing w:before="0" w:after="0" w:line="240" w:lineRule="auto"/>
              <w:rPr>
                <w:rFonts w:eastAsia="Times New Roman" w:cs="Arial"/>
                <w:b/>
                <w:bCs/>
                <w:sz w:val="20"/>
                <w:szCs w:val="20"/>
              </w:rPr>
            </w:pPr>
            <w:r w:rsidRPr="00D54BD9">
              <w:rPr>
                <w:rFonts w:eastAsia="Times New Roman" w:cs="Arial"/>
                <w:b/>
                <w:bCs/>
                <w:sz w:val="20"/>
                <w:szCs w:val="20"/>
              </w:rPr>
              <w:t>Percent (%) reduction in community wide GHG emissions from baseline year supplied above</w:t>
            </w:r>
          </w:p>
        </w:tc>
        <w:tc>
          <w:tcPr>
            <w:tcW w:w="2520" w:type="dxa"/>
            <w:vAlign w:val="center"/>
            <w:hideMark/>
          </w:tcPr>
          <w:p w14:paraId="7045CC47" w14:textId="77777777" w:rsidR="00D54BD9" w:rsidRPr="00D54BD9" w:rsidRDefault="00D54BD9" w:rsidP="00D54BD9">
            <w:pPr>
              <w:spacing w:before="0" w:after="0" w:line="240" w:lineRule="auto"/>
              <w:jc w:val="center"/>
              <w:rPr>
                <w:rFonts w:eastAsia="Times New Roman" w:cs="Arial"/>
                <w:b/>
                <w:bCs/>
                <w:sz w:val="20"/>
                <w:szCs w:val="20"/>
              </w:rPr>
            </w:pPr>
            <w:r w:rsidRPr="00D54BD9">
              <w:rPr>
                <w:rFonts w:eastAsia="Times New Roman" w:cs="Arial"/>
                <w:b/>
                <w:bCs/>
                <w:sz w:val="20"/>
                <w:szCs w:val="20"/>
              </w:rPr>
              <w:t>% reduction in CO2e from baseline supplied in survey</w:t>
            </w:r>
          </w:p>
        </w:tc>
        <w:tc>
          <w:tcPr>
            <w:tcW w:w="1890" w:type="dxa"/>
            <w:shd w:val="clear" w:color="auto" w:fill="FFF3D4" w:themeFill="accent1" w:themeFillTint="33"/>
            <w:vAlign w:val="center"/>
          </w:tcPr>
          <w:p w14:paraId="40BAAC37" w14:textId="181CA62D" w:rsidR="00D54BD9" w:rsidRPr="00D54BD9" w:rsidRDefault="00D54BD9" w:rsidP="00D54BD9">
            <w:pPr>
              <w:spacing w:before="0" w:after="0" w:line="240" w:lineRule="auto"/>
              <w:jc w:val="right"/>
              <w:rPr>
                <w:rFonts w:eastAsia="Times New Roman" w:cs="Arial"/>
                <w:b/>
                <w:bCs/>
                <w:sz w:val="20"/>
                <w:szCs w:val="20"/>
              </w:rPr>
            </w:pPr>
          </w:p>
        </w:tc>
      </w:tr>
      <w:tr w:rsidR="00D54BD9" w:rsidRPr="00D54BD9" w14:paraId="06BC18EC" w14:textId="77777777" w:rsidTr="599CBAAE">
        <w:trPr>
          <w:trHeight w:val="787"/>
        </w:trPr>
        <w:tc>
          <w:tcPr>
            <w:tcW w:w="5395" w:type="dxa"/>
            <w:vAlign w:val="center"/>
            <w:hideMark/>
          </w:tcPr>
          <w:p w14:paraId="01665E19" w14:textId="77777777" w:rsidR="00D54BD9" w:rsidRPr="00D54BD9" w:rsidRDefault="00D54BD9" w:rsidP="00D54BD9">
            <w:pPr>
              <w:spacing w:before="0" w:after="0" w:line="240" w:lineRule="auto"/>
              <w:rPr>
                <w:rFonts w:eastAsia="Times New Roman" w:cs="Arial"/>
                <w:b/>
                <w:bCs/>
                <w:sz w:val="20"/>
                <w:szCs w:val="20"/>
              </w:rPr>
            </w:pPr>
            <w:r w:rsidRPr="00D54BD9">
              <w:rPr>
                <w:rFonts w:eastAsia="Times New Roman" w:cs="Arial"/>
                <w:b/>
                <w:bCs/>
                <w:sz w:val="20"/>
                <w:szCs w:val="20"/>
              </w:rPr>
              <w:t>Percent (%) of energy supplied by renewable sources in municipal/county operations this calendar year</w:t>
            </w:r>
          </w:p>
        </w:tc>
        <w:tc>
          <w:tcPr>
            <w:tcW w:w="2520" w:type="dxa"/>
            <w:vAlign w:val="center"/>
            <w:hideMark/>
          </w:tcPr>
          <w:p w14:paraId="4F34847A" w14:textId="77777777" w:rsidR="00D54BD9" w:rsidRPr="00D54BD9" w:rsidRDefault="00D54BD9" w:rsidP="00D54BD9">
            <w:pPr>
              <w:spacing w:before="0" w:after="0" w:line="240" w:lineRule="auto"/>
              <w:jc w:val="center"/>
              <w:rPr>
                <w:rFonts w:eastAsia="Times New Roman" w:cs="Arial"/>
                <w:b/>
                <w:bCs/>
                <w:sz w:val="20"/>
                <w:szCs w:val="20"/>
              </w:rPr>
            </w:pPr>
            <w:r w:rsidRPr="00D54BD9">
              <w:rPr>
                <w:rFonts w:eastAsia="Times New Roman" w:cs="Arial"/>
                <w:b/>
                <w:bCs/>
                <w:sz w:val="20"/>
                <w:szCs w:val="20"/>
              </w:rPr>
              <w:t>% of annual kWh</w:t>
            </w:r>
          </w:p>
        </w:tc>
        <w:tc>
          <w:tcPr>
            <w:tcW w:w="1890" w:type="dxa"/>
            <w:shd w:val="clear" w:color="auto" w:fill="FFF3D4" w:themeFill="accent1" w:themeFillTint="33"/>
            <w:vAlign w:val="center"/>
          </w:tcPr>
          <w:p w14:paraId="2CCB1A48" w14:textId="45E4A2AB" w:rsidR="00D54BD9" w:rsidRPr="00D54BD9" w:rsidRDefault="00D54BD9" w:rsidP="00D54BD9">
            <w:pPr>
              <w:spacing w:before="0" w:after="0" w:line="240" w:lineRule="auto"/>
              <w:jc w:val="right"/>
              <w:rPr>
                <w:rFonts w:eastAsia="Times New Roman" w:cs="Arial"/>
                <w:b/>
                <w:bCs/>
                <w:sz w:val="20"/>
                <w:szCs w:val="20"/>
              </w:rPr>
            </w:pPr>
          </w:p>
        </w:tc>
      </w:tr>
      <w:tr w:rsidR="00D54BD9" w:rsidRPr="00D54BD9" w14:paraId="7ABC1582" w14:textId="77777777" w:rsidTr="599CBAAE">
        <w:trPr>
          <w:trHeight w:val="262"/>
        </w:trPr>
        <w:tc>
          <w:tcPr>
            <w:tcW w:w="5395" w:type="dxa"/>
            <w:vAlign w:val="center"/>
            <w:hideMark/>
          </w:tcPr>
          <w:p w14:paraId="5B674E1A" w14:textId="77777777" w:rsidR="00D54BD9" w:rsidRPr="00D54BD9" w:rsidRDefault="00D54BD9" w:rsidP="00D54BD9">
            <w:pPr>
              <w:spacing w:before="0" w:after="0" w:line="240" w:lineRule="auto"/>
              <w:rPr>
                <w:rFonts w:eastAsia="Times New Roman" w:cs="Arial"/>
                <w:b/>
                <w:bCs/>
                <w:sz w:val="20"/>
                <w:szCs w:val="20"/>
              </w:rPr>
            </w:pPr>
            <w:r w:rsidRPr="00D54BD9">
              <w:rPr>
                <w:rFonts w:eastAsia="Times New Roman" w:cs="Arial"/>
                <w:b/>
                <w:bCs/>
                <w:sz w:val="20"/>
                <w:szCs w:val="20"/>
              </w:rPr>
              <w:t>Miles of sidewalks</w:t>
            </w:r>
          </w:p>
        </w:tc>
        <w:tc>
          <w:tcPr>
            <w:tcW w:w="2520" w:type="dxa"/>
            <w:vAlign w:val="center"/>
            <w:hideMark/>
          </w:tcPr>
          <w:p w14:paraId="252C2792" w14:textId="77777777" w:rsidR="00D54BD9" w:rsidRPr="00D54BD9" w:rsidRDefault="00D54BD9" w:rsidP="00D54BD9">
            <w:pPr>
              <w:spacing w:before="0" w:after="0" w:line="240" w:lineRule="auto"/>
              <w:jc w:val="center"/>
              <w:rPr>
                <w:rFonts w:eastAsia="Times New Roman" w:cs="Arial"/>
                <w:b/>
                <w:bCs/>
                <w:sz w:val="20"/>
                <w:szCs w:val="20"/>
              </w:rPr>
            </w:pPr>
            <w:r w:rsidRPr="00D54BD9">
              <w:rPr>
                <w:rFonts w:eastAsia="Times New Roman" w:cs="Arial"/>
                <w:b/>
                <w:bCs/>
                <w:sz w:val="20"/>
                <w:szCs w:val="20"/>
              </w:rPr>
              <w:t>miles</w:t>
            </w:r>
          </w:p>
        </w:tc>
        <w:tc>
          <w:tcPr>
            <w:tcW w:w="1890" w:type="dxa"/>
            <w:shd w:val="clear" w:color="auto" w:fill="FFF3D4" w:themeFill="accent1" w:themeFillTint="33"/>
            <w:vAlign w:val="center"/>
            <w:hideMark/>
          </w:tcPr>
          <w:p w14:paraId="29F6C3A3" w14:textId="77777777" w:rsidR="00D54BD9" w:rsidRPr="00D54BD9" w:rsidRDefault="00D54BD9" w:rsidP="00D54BD9">
            <w:pPr>
              <w:spacing w:before="0" w:after="0" w:line="240" w:lineRule="auto"/>
              <w:jc w:val="right"/>
              <w:rPr>
                <w:rFonts w:eastAsia="Times New Roman" w:cs="Arial"/>
                <w:b/>
                <w:bCs/>
                <w:sz w:val="20"/>
                <w:szCs w:val="20"/>
              </w:rPr>
            </w:pPr>
            <w:r w:rsidRPr="00D54BD9">
              <w:rPr>
                <w:rFonts w:eastAsia="Times New Roman" w:cs="Arial"/>
                <w:b/>
                <w:bCs/>
                <w:sz w:val="20"/>
                <w:szCs w:val="20"/>
              </w:rPr>
              <w:t> </w:t>
            </w:r>
          </w:p>
        </w:tc>
      </w:tr>
      <w:tr w:rsidR="00D54BD9" w:rsidRPr="00D54BD9" w14:paraId="619044A1" w14:textId="77777777" w:rsidTr="599CBAAE">
        <w:trPr>
          <w:trHeight w:val="525"/>
        </w:trPr>
        <w:tc>
          <w:tcPr>
            <w:tcW w:w="5395" w:type="dxa"/>
            <w:vAlign w:val="center"/>
            <w:hideMark/>
          </w:tcPr>
          <w:p w14:paraId="2CCF5455" w14:textId="77777777" w:rsidR="00D54BD9" w:rsidRPr="00D54BD9" w:rsidRDefault="00D54BD9" w:rsidP="00D54BD9">
            <w:pPr>
              <w:spacing w:before="0" w:after="0" w:line="240" w:lineRule="auto"/>
              <w:rPr>
                <w:rFonts w:eastAsia="Times New Roman" w:cs="Arial"/>
                <w:b/>
                <w:bCs/>
                <w:sz w:val="20"/>
                <w:szCs w:val="20"/>
              </w:rPr>
            </w:pPr>
            <w:r w:rsidRPr="00D54BD9">
              <w:rPr>
                <w:rFonts w:eastAsia="Times New Roman" w:cs="Arial"/>
                <w:b/>
                <w:bCs/>
                <w:sz w:val="20"/>
                <w:szCs w:val="20"/>
              </w:rPr>
              <w:t>Miles of dedicated/protected bike lanes/routes and nonmotorized trails</w:t>
            </w:r>
          </w:p>
        </w:tc>
        <w:tc>
          <w:tcPr>
            <w:tcW w:w="2520" w:type="dxa"/>
            <w:vAlign w:val="center"/>
            <w:hideMark/>
          </w:tcPr>
          <w:p w14:paraId="28E30AC3" w14:textId="77777777" w:rsidR="00D54BD9" w:rsidRPr="00D54BD9" w:rsidRDefault="00D54BD9" w:rsidP="00D54BD9">
            <w:pPr>
              <w:spacing w:before="0" w:after="0" w:line="240" w:lineRule="auto"/>
              <w:jc w:val="center"/>
              <w:rPr>
                <w:rFonts w:eastAsia="Times New Roman" w:cs="Arial"/>
                <w:b/>
                <w:bCs/>
                <w:sz w:val="20"/>
                <w:szCs w:val="20"/>
              </w:rPr>
            </w:pPr>
            <w:r w:rsidRPr="00D54BD9">
              <w:rPr>
                <w:rFonts w:eastAsia="Times New Roman" w:cs="Arial"/>
                <w:b/>
                <w:bCs/>
                <w:sz w:val="20"/>
                <w:szCs w:val="20"/>
              </w:rPr>
              <w:t>miles</w:t>
            </w:r>
          </w:p>
        </w:tc>
        <w:tc>
          <w:tcPr>
            <w:tcW w:w="1890" w:type="dxa"/>
            <w:shd w:val="clear" w:color="auto" w:fill="FFF3D4" w:themeFill="accent1" w:themeFillTint="33"/>
            <w:vAlign w:val="center"/>
            <w:hideMark/>
          </w:tcPr>
          <w:p w14:paraId="29209210" w14:textId="77777777" w:rsidR="00D54BD9" w:rsidRPr="00D54BD9" w:rsidRDefault="00D54BD9" w:rsidP="00D54BD9">
            <w:pPr>
              <w:spacing w:before="0" w:after="0" w:line="240" w:lineRule="auto"/>
              <w:jc w:val="right"/>
              <w:rPr>
                <w:rFonts w:eastAsia="Times New Roman" w:cs="Arial"/>
                <w:b/>
                <w:bCs/>
                <w:sz w:val="20"/>
                <w:szCs w:val="20"/>
              </w:rPr>
            </w:pPr>
            <w:r w:rsidRPr="00D54BD9">
              <w:rPr>
                <w:rFonts w:eastAsia="Times New Roman" w:cs="Arial"/>
                <w:b/>
                <w:bCs/>
                <w:sz w:val="20"/>
                <w:szCs w:val="20"/>
              </w:rPr>
              <w:t> </w:t>
            </w:r>
          </w:p>
        </w:tc>
      </w:tr>
      <w:tr w:rsidR="00D54BD9" w:rsidRPr="00D54BD9" w14:paraId="065219AA" w14:textId="77777777" w:rsidTr="599CBAAE">
        <w:trPr>
          <w:trHeight w:val="491"/>
        </w:trPr>
        <w:tc>
          <w:tcPr>
            <w:tcW w:w="5395" w:type="dxa"/>
            <w:vAlign w:val="center"/>
            <w:hideMark/>
          </w:tcPr>
          <w:p w14:paraId="50A9F552" w14:textId="77777777" w:rsidR="00D54BD9" w:rsidRPr="00D54BD9" w:rsidRDefault="00D54BD9" w:rsidP="00D54BD9">
            <w:pPr>
              <w:spacing w:before="0" w:after="0" w:line="240" w:lineRule="auto"/>
              <w:rPr>
                <w:rFonts w:eastAsia="Times New Roman" w:cs="Arial"/>
                <w:b/>
                <w:bCs/>
                <w:sz w:val="20"/>
                <w:szCs w:val="20"/>
              </w:rPr>
            </w:pPr>
            <w:r w:rsidRPr="00D54BD9">
              <w:rPr>
                <w:rFonts w:eastAsia="Times New Roman" w:cs="Arial"/>
                <w:b/>
                <w:bCs/>
                <w:sz w:val="20"/>
                <w:szCs w:val="20"/>
              </w:rPr>
              <w:t>Miles of shared bike routes (e.g., roads with 'sharrows')</w:t>
            </w:r>
          </w:p>
        </w:tc>
        <w:tc>
          <w:tcPr>
            <w:tcW w:w="2520" w:type="dxa"/>
            <w:vAlign w:val="center"/>
            <w:hideMark/>
          </w:tcPr>
          <w:p w14:paraId="2335266E" w14:textId="77777777" w:rsidR="00D54BD9" w:rsidRPr="00D54BD9" w:rsidRDefault="00D54BD9" w:rsidP="00D54BD9">
            <w:pPr>
              <w:spacing w:before="0" w:after="0" w:line="240" w:lineRule="auto"/>
              <w:jc w:val="center"/>
              <w:rPr>
                <w:rFonts w:eastAsia="Times New Roman" w:cs="Arial"/>
                <w:b/>
                <w:bCs/>
                <w:sz w:val="20"/>
                <w:szCs w:val="20"/>
              </w:rPr>
            </w:pPr>
            <w:r w:rsidRPr="00D54BD9">
              <w:rPr>
                <w:rFonts w:eastAsia="Times New Roman" w:cs="Arial"/>
                <w:b/>
                <w:bCs/>
                <w:sz w:val="20"/>
                <w:szCs w:val="20"/>
              </w:rPr>
              <w:t>miles</w:t>
            </w:r>
          </w:p>
        </w:tc>
        <w:tc>
          <w:tcPr>
            <w:tcW w:w="1890" w:type="dxa"/>
            <w:shd w:val="clear" w:color="auto" w:fill="FFF3D4" w:themeFill="accent1" w:themeFillTint="33"/>
            <w:vAlign w:val="center"/>
            <w:hideMark/>
          </w:tcPr>
          <w:p w14:paraId="4910030E" w14:textId="77777777" w:rsidR="00D54BD9" w:rsidRPr="00D54BD9" w:rsidRDefault="00D54BD9" w:rsidP="00D54BD9">
            <w:pPr>
              <w:spacing w:before="0" w:after="0" w:line="240" w:lineRule="auto"/>
              <w:jc w:val="right"/>
              <w:rPr>
                <w:rFonts w:eastAsia="Times New Roman" w:cs="Arial"/>
                <w:b/>
                <w:bCs/>
                <w:sz w:val="20"/>
                <w:szCs w:val="20"/>
              </w:rPr>
            </w:pPr>
            <w:r w:rsidRPr="00D54BD9">
              <w:rPr>
                <w:rFonts w:eastAsia="Times New Roman" w:cs="Arial"/>
                <w:b/>
                <w:bCs/>
                <w:sz w:val="20"/>
                <w:szCs w:val="20"/>
              </w:rPr>
              <w:t> </w:t>
            </w:r>
          </w:p>
        </w:tc>
      </w:tr>
      <w:tr w:rsidR="00D54BD9" w:rsidRPr="00D54BD9" w14:paraId="469213C4" w14:textId="77777777" w:rsidTr="599CBAAE">
        <w:trPr>
          <w:trHeight w:val="262"/>
        </w:trPr>
        <w:tc>
          <w:tcPr>
            <w:tcW w:w="5395" w:type="dxa"/>
            <w:vAlign w:val="center"/>
            <w:hideMark/>
          </w:tcPr>
          <w:p w14:paraId="5C282DFE" w14:textId="77777777" w:rsidR="00D54BD9" w:rsidRPr="00D54BD9" w:rsidRDefault="00D54BD9" w:rsidP="00D54BD9">
            <w:pPr>
              <w:spacing w:before="0" w:after="0" w:line="240" w:lineRule="auto"/>
              <w:rPr>
                <w:rFonts w:eastAsia="Times New Roman" w:cs="Arial"/>
                <w:b/>
                <w:bCs/>
                <w:sz w:val="20"/>
                <w:szCs w:val="20"/>
              </w:rPr>
            </w:pPr>
            <w:r w:rsidRPr="00D54BD9">
              <w:rPr>
                <w:rFonts w:eastAsia="Times New Roman" w:cs="Arial"/>
                <w:b/>
                <w:bCs/>
                <w:sz w:val="20"/>
                <w:szCs w:val="20"/>
              </w:rPr>
              <w:t>Total road miles (Centerline miles, not lane miles)</w:t>
            </w:r>
          </w:p>
        </w:tc>
        <w:tc>
          <w:tcPr>
            <w:tcW w:w="2520" w:type="dxa"/>
            <w:vAlign w:val="center"/>
            <w:hideMark/>
          </w:tcPr>
          <w:p w14:paraId="0C795FD0" w14:textId="77777777" w:rsidR="00D54BD9" w:rsidRPr="00D54BD9" w:rsidRDefault="00D54BD9" w:rsidP="00D54BD9">
            <w:pPr>
              <w:spacing w:before="0" w:after="0" w:line="240" w:lineRule="auto"/>
              <w:jc w:val="center"/>
              <w:rPr>
                <w:rFonts w:eastAsia="Times New Roman" w:cs="Arial"/>
                <w:b/>
                <w:bCs/>
                <w:sz w:val="20"/>
                <w:szCs w:val="20"/>
              </w:rPr>
            </w:pPr>
            <w:r w:rsidRPr="00D54BD9">
              <w:rPr>
                <w:rFonts w:eastAsia="Times New Roman" w:cs="Arial"/>
                <w:b/>
                <w:bCs/>
                <w:sz w:val="20"/>
                <w:szCs w:val="20"/>
              </w:rPr>
              <w:t>miles</w:t>
            </w:r>
          </w:p>
        </w:tc>
        <w:tc>
          <w:tcPr>
            <w:tcW w:w="1890" w:type="dxa"/>
            <w:shd w:val="clear" w:color="auto" w:fill="FFF3D4" w:themeFill="accent1" w:themeFillTint="33"/>
            <w:vAlign w:val="center"/>
            <w:hideMark/>
          </w:tcPr>
          <w:p w14:paraId="275D6FAD" w14:textId="77777777" w:rsidR="00D54BD9" w:rsidRPr="00D54BD9" w:rsidRDefault="00D54BD9" w:rsidP="00D54BD9">
            <w:pPr>
              <w:spacing w:before="0" w:after="0" w:line="240" w:lineRule="auto"/>
              <w:jc w:val="right"/>
              <w:rPr>
                <w:rFonts w:eastAsia="Times New Roman" w:cs="Arial"/>
                <w:b/>
                <w:bCs/>
                <w:sz w:val="20"/>
                <w:szCs w:val="20"/>
              </w:rPr>
            </w:pPr>
            <w:r w:rsidRPr="00D54BD9">
              <w:rPr>
                <w:rFonts w:eastAsia="Times New Roman" w:cs="Arial"/>
                <w:b/>
                <w:bCs/>
                <w:sz w:val="20"/>
                <w:szCs w:val="20"/>
              </w:rPr>
              <w:t> </w:t>
            </w:r>
          </w:p>
        </w:tc>
      </w:tr>
      <w:tr w:rsidR="00D54BD9" w:rsidRPr="00D54BD9" w14:paraId="28192B1E" w14:textId="77777777" w:rsidTr="599CBAAE">
        <w:trPr>
          <w:trHeight w:val="525"/>
        </w:trPr>
        <w:tc>
          <w:tcPr>
            <w:tcW w:w="5395" w:type="dxa"/>
            <w:vAlign w:val="center"/>
            <w:hideMark/>
          </w:tcPr>
          <w:p w14:paraId="2E16FAB3" w14:textId="4402E246" w:rsidR="00D54BD9" w:rsidRPr="00D54BD9" w:rsidRDefault="00D54BD9" w:rsidP="00D54BD9">
            <w:pPr>
              <w:spacing w:before="0" w:after="0" w:line="240" w:lineRule="auto"/>
              <w:rPr>
                <w:rFonts w:eastAsia="Times New Roman" w:cs="Arial"/>
                <w:b/>
                <w:bCs/>
                <w:sz w:val="20"/>
                <w:szCs w:val="20"/>
              </w:rPr>
            </w:pPr>
            <w:r w:rsidRPr="00D54BD9">
              <w:rPr>
                <w:rFonts w:eastAsia="Times New Roman" w:cs="Arial"/>
                <w:b/>
                <w:bCs/>
                <w:sz w:val="20"/>
                <w:szCs w:val="20"/>
              </w:rPr>
              <w:t xml:space="preserve">Water use in municipal/county operations in the </w:t>
            </w:r>
            <w:r w:rsidR="00911F3F">
              <w:rPr>
                <w:rFonts w:eastAsia="Times New Roman" w:cs="Arial"/>
                <w:b/>
                <w:bCs/>
                <w:sz w:val="20"/>
                <w:szCs w:val="20"/>
              </w:rPr>
              <w:t>previous</w:t>
            </w:r>
            <w:r w:rsidRPr="00D54BD9">
              <w:rPr>
                <w:rFonts w:eastAsia="Times New Roman" w:cs="Arial"/>
                <w:b/>
                <w:bCs/>
                <w:sz w:val="20"/>
                <w:szCs w:val="20"/>
              </w:rPr>
              <w:t xml:space="preserve"> calendar year</w:t>
            </w:r>
          </w:p>
        </w:tc>
        <w:tc>
          <w:tcPr>
            <w:tcW w:w="2520" w:type="dxa"/>
            <w:vAlign w:val="center"/>
            <w:hideMark/>
          </w:tcPr>
          <w:p w14:paraId="429C7C2B" w14:textId="273E61A8" w:rsidR="00800AA1" w:rsidRPr="00D54BD9" w:rsidRDefault="00D54BD9" w:rsidP="00800AA1">
            <w:pPr>
              <w:spacing w:before="0" w:after="0" w:line="240" w:lineRule="auto"/>
              <w:jc w:val="center"/>
              <w:rPr>
                <w:rFonts w:eastAsia="Times New Roman" w:cs="Arial"/>
                <w:b/>
                <w:bCs/>
                <w:sz w:val="20"/>
                <w:szCs w:val="20"/>
              </w:rPr>
            </w:pPr>
            <w:r w:rsidRPr="00D54BD9">
              <w:rPr>
                <w:rFonts w:eastAsia="Times New Roman" w:cs="Arial"/>
                <w:b/>
                <w:bCs/>
                <w:sz w:val="20"/>
                <w:szCs w:val="20"/>
              </w:rPr>
              <w:t>CCF (hundred cubic feet)</w:t>
            </w:r>
          </w:p>
        </w:tc>
        <w:tc>
          <w:tcPr>
            <w:tcW w:w="1890" w:type="dxa"/>
            <w:shd w:val="clear" w:color="auto" w:fill="FFF3D4" w:themeFill="accent1" w:themeFillTint="33"/>
            <w:vAlign w:val="center"/>
          </w:tcPr>
          <w:p w14:paraId="085460FB" w14:textId="37C90805" w:rsidR="00D54BD9" w:rsidRPr="00D54BD9" w:rsidRDefault="00D54BD9" w:rsidP="00D54BD9">
            <w:pPr>
              <w:spacing w:before="0" w:after="0" w:line="240" w:lineRule="auto"/>
              <w:jc w:val="right"/>
              <w:rPr>
                <w:rFonts w:eastAsia="Times New Roman" w:cs="Arial"/>
                <w:b/>
                <w:bCs/>
                <w:sz w:val="20"/>
                <w:szCs w:val="20"/>
              </w:rPr>
            </w:pPr>
          </w:p>
        </w:tc>
      </w:tr>
      <w:tr w:rsidR="00D54BD9" w:rsidRPr="00D54BD9" w14:paraId="7335C47A" w14:textId="77777777" w:rsidTr="599CBAAE">
        <w:trPr>
          <w:trHeight w:val="787"/>
        </w:trPr>
        <w:tc>
          <w:tcPr>
            <w:tcW w:w="5395" w:type="dxa"/>
            <w:vAlign w:val="center"/>
            <w:hideMark/>
          </w:tcPr>
          <w:p w14:paraId="1CFD55F6" w14:textId="67565A3C" w:rsidR="00D54BD9" w:rsidRPr="00D54BD9" w:rsidRDefault="00D54BD9" w:rsidP="00D54BD9">
            <w:pPr>
              <w:spacing w:before="0" w:after="0" w:line="240" w:lineRule="auto"/>
              <w:rPr>
                <w:rFonts w:eastAsia="Times New Roman" w:cs="Arial"/>
                <w:b/>
                <w:bCs/>
                <w:sz w:val="20"/>
                <w:szCs w:val="20"/>
              </w:rPr>
            </w:pPr>
            <w:r w:rsidRPr="00D54BD9">
              <w:rPr>
                <w:rFonts w:eastAsia="Times New Roman" w:cs="Arial"/>
                <w:b/>
                <w:bCs/>
                <w:sz w:val="20"/>
                <w:szCs w:val="20"/>
              </w:rPr>
              <w:t xml:space="preserve">Percent (%) reduction in water use from municipal/county operations in the </w:t>
            </w:r>
            <w:r w:rsidR="004D3F63">
              <w:rPr>
                <w:rFonts w:eastAsia="Times New Roman" w:cs="Arial"/>
                <w:b/>
                <w:bCs/>
                <w:sz w:val="20"/>
                <w:szCs w:val="20"/>
              </w:rPr>
              <w:t>current calendar year</w:t>
            </w:r>
          </w:p>
        </w:tc>
        <w:tc>
          <w:tcPr>
            <w:tcW w:w="2520" w:type="dxa"/>
            <w:vAlign w:val="center"/>
            <w:hideMark/>
          </w:tcPr>
          <w:p w14:paraId="3DD789D2" w14:textId="71449610" w:rsidR="00D54BD9" w:rsidRPr="00D54BD9" w:rsidRDefault="00D54BD9" w:rsidP="00D54BD9">
            <w:pPr>
              <w:spacing w:before="0" w:after="0" w:line="240" w:lineRule="auto"/>
              <w:jc w:val="center"/>
              <w:rPr>
                <w:rFonts w:eastAsia="Times New Roman" w:cs="Arial"/>
                <w:b/>
                <w:bCs/>
                <w:sz w:val="20"/>
                <w:szCs w:val="20"/>
              </w:rPr>
            </w:pPr>
            <w:r w:rsidRPr="00D54BD9">
              <w:rPr>
                <w:rFonts w:eastAsia="Times New Roman" w:cs="Arial"/>
                <w:b/>
                <w:bCs/>
                <w:sz w:val="20"/>
                <w:szCs w:val="20"/>
              </w:rPr>
              <w:t xml:space="preserve">% Reduction in water use from </w:t>
            </w:r>
            <w:r w:rsidR="004D3F63">
              <w:rPr>
                <w:rFonts w:eastAsia="Times New Roman" w:cs="Arial"/>
                <w:b/>
                <w:bCs/>
                <w:sz w:val="20"/>
                <w:szCs w:val="20"/>
              </w:rPr>
              <w:t>previous calendar year</w:t>
            </w:r>
          </w:p>
        </w:tc>
        <w:tc>
          <w:tcPr>
            <w:tcW w:w="1890" w:type="dxa"/>
            <w:shd w:val="clear" w:color="auto" w:fill="FFF3D4" w:themeFill="accent1" w:themeFillTint="33"/>
            <w:vAlign w:val="center"/>
          </w:tcPr>
          <w:p w14:paraId="10CF13C2" w14:textId="1F7B4A85" w:rsidR="00D54BD9" w:rsidRPr="00D54BD9" w:rsidRDefault="00D54BD9" w:rsidP="00D54BD9">
            <w:pPr>
              <w:spacing w:before="0" w:after="0" w:line="240" w:lineRule="auto"/>
              <w:jc w:val="right"/>
              <w:rPr>
                <w:rFonts w:eastAsia="Times New Roman" w:cs="Arial"/>
                <w:b/>
                <w:bCs/>
                <w:sz w:val="20"/>
                <w:szCs w:val="20"/>
              </w:rPr>
            </w:pPr>
          </w:p>
        </w:tc>
      </w:tr>
      <w:tr w:rsidR="00D54BD9" w:rsidRPr="00D54BD9" w14:paraId="08D26FED" w14:textId="77777777" w:rsidTr="599CBAAE">
        <w:trPr>
          <w:trHeight w:val="710"/>
        </w:trPr>
        <w:tc>
          <w:tcPr>
            <w:tcW w:w="5395" w:type="dxa"/>
            <w:vAlign w:val="center"/>
            <w:hideMark/>
          </w:tcPr>
          <w:p w14:paraId="06DDEADA" w14:textId="41B1C316" w:rsidR="00D54BD9" w:rsidRPr="00D54BD9" w:rsidRDefault="00D54BD9" w:rsidP="00D54BD9">
            <w:pPr>
              <w:spacing w:before="0" w:after="0" w:line="240" w:lineRule="auto"/>
              <w:rPr>
                <w:rFonts w:eastAsia="Times New Roman" w:cs="Arial"/>
                <w:b/>
                <w:bCs/>
                <w:sz w:val="20"/>
                <w:szCs w:val="20"/>
              </w:rPr>
            </w:pPr>
            <w:r w:rsidRPr="00D54BD9">
              <w:rPr>
                <w:rFonts w:eastAsia="Times New Roman" w:cs="Arial"/>
                <w:b/>
                <w:bCs/>
                <w:sz w:val="20"/>
                <w:szCs w:val="20"/>
              </w:rPr>
              <w:t>Community-wide water use per capita</w:t>
            </w:r>
          </w:p>
        </w:tc>
        <w:tc>
          <w:tcPr>
            <w:tcW w:w="2520" w:type="dxa"/>
            <w:vAlign w:val="center"/>
            <w:hideMark/>
          </w:tcPr>
          <w:p w14:paraId="0A8760AD" w14:textId="77777777" w:rsidR="00D54BD9" w:rsidRPr="00D54BD9" w:rsidRDefault="00D54BD9" w:rsidP="00D54BD9">
            <w:pPr>
              <w:spacing w:before="0" w:after="0" w:line="240" w:lineRule="auto"/>
              <w:jc w:val="center"/>
              <w:rPr>
                <w:rFonts w:eastAsia="Times New Roman" w:cs="Arial"/>
                <w:b/>
                <w:bCs/>
                <w:sz w:val="20"/>
                <w:szCs w:val="20"/>
              </w:rPr>
            </w:pPr>
            <w:r w:rsidRPr="00D54BD9">
              <w:rPr>
                <w:rFonts w:eastAsia="Times New Roman" w:cs="Arial"/>
                <w:b/>
                <w:bCs/>
                <w:sz w:val="20"/>
                <w:szCs w:val="20"/>
              </w:rPr>
              <w:t>CCF (hundred cubic feet) per capita</w:t>
            </w:r>
          </w:p>
        </w:tc>
        <w:tc>
          <w:tcPr>
            <w:tcW w:w="1890" w:type="dxa"/>
            <w:shd w:val="clear" w:color="auto" w:fill="FFF3D4" w:themeFill="accent1" w:themeFillTint="33"/>
            <w:vAlign w:val="center"/>
          </w:tcPr>
          <w:p w14:paraId="06947829" w14:textId="46629A7B" w:rsidR="00D54BD9" w:rsidRPr="00D54BD9" w:rsidRDefault="00D54BD9" w:rsidP="00D54BD9">
            <w:pPr>
              <w:spacing w:before="0" w:after="0" w:line="240" w:lineRule="auto"/>
              <w:jc w:val="right"/>
              <w:rPr>
                <w:rFonts w:eastAsia="Times New Roman" w:cs="Arial"/>
                <w:b/>
                <w:bCs/>
                <w:sz w:val="20"/>
                <w:szCs w:val="20"/>
              </w:rPr>
            </w:pPr>
          </w:p>
        </w:tc>
      </w:tr>
      <w:tr w:rsidR="00D54BD9" w:rsidRPr="00D54BD9" w14:paraId="71D178C3" w14:textId="77777777" w:rsidTr="599CBAAE">
        <w:trPr>
          <w:trHeight w:val="755"/>
        </w:trPr>
        <w:tc>
          <w:tcPr>
            <w:tcW w:w="5395" w:type="dxa"/>
            <w:vAlign w:val="center"/>
            <w:hideMark/>
          </w:tcPr>
          <w:p w14:paraId="2802A8A9" w14:textId="0A2D63D4" w:rsidR="00D54BD9" w:rsidRPr="00D54BD9" w:rsidRDefault="00D54BD9" w:rsidP="00D54BD9">
            <w:pPr>
              <w:spacing w:before="0" w:after="0" w:line="240" w:lineRule="auto"/>
              <w:rPr>
                <w:rFonts w:eastAsia="Times New Roman" w:cs="Arial"/>
                <w:b/>
                <w:bCs/>
                <w:sz w:val="20"/>
                <w:szCs w:val="20"/>
              </w:rPr>
            </w:pPr>
            <w:r w:rsidRPr="00D54BD9">
              <w:rPr>
                <w:rFonts w:eastAsia="Times New Roman" w:cs="Arial"/>
                <w:b/>
                <w:bCs/>
                <w:sz w:val="20"/>
                <w:szCs w:val="20"/>
              </w:rPr>
              <w:t>Percent (%) of county/municipal vehicle fleet that are EV/clean fuel vehicles</w:t>
            </w:r>
          </w:p>
        </w:tc>
        <w:tc>
          <w:tcPr>
            <w:tcW w:w="2520" w:type="dxa"/>
            <w:vAlign w:val="center"/>
            <w:hideMark/>
          </w:tcPr>
          <w:p w14:paraId="090D3563" w14:textId="77777777" w:rsidR="00D54BD9" w:rsidRPr="00D54BD9" w:rsidRDefault="00D54BD9" w:rsidP="00D54BD9">
            <w:pPr>
              <w:spacing w:before="0" w:after="0" w:line="240" w:lineRule="auto"/>
              <w:jc w:val="center"/>
              <w:rPr>
                <w:rFonts w:eastAsia="Times New Roman" w:cs="Arial"/>
                <w:b/>
                <w:bCs/>
                <w:sz w:val="20"/>
                <w:szCs w:val="20"/>
              </w:rPr>
            </w:pPr>
            <w:r w:rsidRPr="00D54BD9">
              <w:rPr>
                <w:rFonts w:eastAsia="Times New Roman" w:cs="Arial"/>
                <w:b/>
                <w:bCs/>
                <w:sz w:val="20"/>
                <w:szCs w:val="20"/>
              </w:rPr>
              <w:t>% of total fleet</w:t>
            </w:r>
          </w:p>
        </w:tc>
        <w:tc>
          <w:tcPr>
            <w:tcW w:w="1890" w:type="dxa"/>
            <w:shd w:val="clear" w:color="auto" w:fill="FFF3D4" w:themeFill="accent1" w:themeFillTint="33"/>
            <w:vAlign w:val="center"/>
          </w:tcPr>
          <w:p w14:paraId="5AC5D035" w14:textId="0E81C168" w:rsidR="00D54BD9" w:rsidRPr="00D54BD9" w:rsidRDefault="00D54BD9" w:rsidP="00D54BD9">
            <w:pPr>
              <w:spacing w:before="0" w:after="0" w:line="240" w:lineRule="auto"/>
              <w:jc w:val="right"/>
              <w:rPr>
                <w:rFonts w:eastAsia="Times New Roman" w:cs="Arial"/>
                <w:b/>
                <w:bCs/>
                <w:sz w:val="20"/>
                <w:szCs w:val="20"/>
              </w:rPr>
            </w:pPr>
          </w:p>
        </w:tc>
      </w:tr>
      <w:tr w:rsidR="00D54BD9" w:rsidRPr="00D54BD9" w14:paraId="3E6D6244" w14:textId="77777777" w:rsidTr="599CBAAE">
        <w:trPr>
          <w:trHeight w:val="668"/>
        </w:trPr>
        <w:tc>
          <w:tcPr>
            <w:tcW w:w="5395" w:type="dxa"/>
            <w:vAlign w:val="center"/>
            <w:hideMark/>
          </w:tcPr>
          <w:p w14:paraId="489C682B" w14:textId="2921F247" w:rsidR="00D54BD9" w:rsidRPr="00D54BD9" w:rsidRDefault="00D54BD9" w:rsidP="00D54BD9">
            <w:pPr>
              <w:spacing w:before="0" w:after="0" w:line="240" w:lineRule="auto"/>
              <w:rPr>
                <w:rFonts w:eastAsia="Times New Roman" w:cs="Arial"/>
                <w:b/>
                <w:bCs/>
                <w:sz w:val="20"/>
                <w:szCs w:val="20"/>
              </w:rPr>
            </w:pPr>
            <w:r w:rsidRPr="00D54BD9">
              <w:rPr>
                <w:rFonts w:eastAsia="Times New Roman" w:cs="Arial"/>
                <w:b/>
                <w:bCs/>
                <w:sz w:val="20"/>
                <w:szCs w:val="20"/>
              </w:rPr>
              <w:lastRenderedPageBreak/>
              <w:t xml:space="preserve">Number of publicly accessible EV charging stations </w:t>
            </w:r>
          </w:p>
        </w:tc>
        <w:tc>
          <w:tcPr>
            <w:tcW w:w="2520" w:type="dxa"/>
            <w:vAlign w:val="center"/>
            <w:hideMark/>
          </w:tcPr>
          <w:p w14:paraId="335508AC" w14:textId="77777777" w:rsidR="00D54BD9" w:rsidRPr="00D54BD9" w:rsidRDefault="00D54BD9" w:rsidP="00D54BD9">
            <w:pPr>
              <w:spacing w:before="0" w:after="0" w:line="240" w:lineRule="auto"/>
              <w:jc w:val="center"/>
              <w:rPr>
                <w:rFonts w:eastAsia="Times New Roman" w:cs="Arial"/>
                <w:b/>
                <w:bCs/>
                <w:sz w:val="20"/>
                <w:szCs w:val="20"/>
              </w:rPr>
            </w:pPr>
            <w:r w:rsidRPr="00D54BD9">
              <w:rPr>
                <w:rFonts w:eastAsia="Times New Roman" w:cs="Arial"/>
                <w:b/>
                <w:bCs/>
                <w:sz w:val="20"/>
                <w:szCs w:val="20"/>
              </w:rPr>
              <w:t># of EV charging stations</w:t>
            </w:r>
          </w:p>
        </w:tc>
        <w:tc>
          <w:tcPr>
            <w:tcW w:w="1890" w:type="dxa"/>
            <w:shd w:val="clear" w:color="auto" w:fill="FFF3D4" w:themeFill="accent1" w:themeFillTint="33"/>
            <w:vAlign w:val="center"/>
          </w:tcPr>
          <w:p w14:paraId="603A7A29" w14:textId="76733F9B" w:rsidR="00D54BD9" w:rsidRPr="00D54BD9" w:rsidRDefault="00D54BD9" w:rsidP="00D54BD9">
            <w:pPr>
              <w:spacing w:before="0" w:after="0" w:line="240" w:lineRule="auto"/>
              <w:jc w:val="right"/>
              <w:rPr>
                <w:rFonts w:eastAsia="Times New Roman" w:cs="Arial"/>
                <w:b/>
                <w:bCs/>
                <w:sz w:val="20"/>
                <w:szCs w:val="20"/>
              </w:rPr>
            </w:pPr>
          </w:p>
        </w:tc>
      </w:tr>
      <w:tr w:rsidR="00D54BD9" w:rsidRPr="00D54BD9" w14:paraId="391AEB29" w14:textId="77777777" w:rsidTr="599CBAAE">
        <w:trPr>
          <w:trHeight w:val="1050"/>
        </w:trPr>
        <w:tc>
          <w:tcPr>
            <w:tcW w:w="5395" w:type="dxa"/>
            <w:vAlign w:val="center"/>
            <w:hideMark/>
          </w:tcPr>
          <w:p w14:paraId="42E486E6" w14:textId="0FE040C8" w:rsidR="00D54BD9" w:rsidRPr="00D54BD9" w:rsidRDefault="00D54BD9" w:rsidP="00D54BD9">
            <w:pPr>
              <w:spacing w:before="0" w:after="0" w:line="240" w:lineRule="auto"/>
              <w:rPr>
                <w:rFonts w:eastAsia="Times New Roman" w:cs="Arial"/>
                <w:b/>
                <w:bCs/>
                <w:sz w:val="20"/>
                <w:szCs w:val="20"/>
              </w:rPr>
            </w:pPr>
            <w:r w:rsidRPr="00D54BD9">
              <w:rPr>
                <w:rFonts w:eastAsia="Times New Roman" w:cs="Arial"/>
                <w:b/>
                <w:bCs/>
                <w:sz w:val="20"/>
                <w:szCs w:val="20"/>
              </w:rPr>
              <w:t>Number of cooling centers/resilience hubs</w:t>
            </w:r>
          </w:p>
        </w:tc>
        <w:tc>
          <w:tcPr>
            <w:tcW w:w="2520" w:type="dxa"/>
            <w:vAlign w:val="center"/>
            <w:hideMark/>
          </w:tcPr>
          <w:p w14:paraId="5417FEB8" w14:textId="77777777" w:rsidR="00D54BD9" w:rsidRPr="00D54BD9" w:rsidRDefault="00D54BD9" w:rsidP="00D54BD9">
            <w:pPr>
              <w:spacing w:before="0" w:after="0" w:line="240" w:lineRule="auto"/>
              <w:jc w:val="center"/>
              <w:rPr>
                <w:rFonts w:eastAsia="Times New Roman" w:cs="Arial"/>
                <w:b/>
                <w:bCs/>
                <w:sz w:val="20"/>
                <w:szCs w:val="20"/>
              </w:rPr>
            </w:pPr>
            <w:r w:rsidRPr="00D54BD9">
              <w:rPr>
                <w:rFonts w:eastAsia="Times New Roman" w:cs="Arial"/>
                <w:b/>
                <w:bCs/>
                <w:sz w:val="20"/>
                <w:szCs w:val="20"/>
              </w:rPr>
              <w:t># of cooling centers/resilience hubs</w:t>
            </w:r>
          </w:p>
        </w:tc>
        <w:tc>
          <w:tcPr>
            <w:tcW w:w="1890" w:type="dxa"/>
            <w:shd w:val="clear" w:color="auto" w:fill="FFF3D4" w:themeFill="accent1" w:themeFillTint="33"/>
            <w:vAlign w:val="center"/>
          </w:tcPr>
          <w:p w14:paraId="3793B887" w14:textId="3E5C1485" w:rsidR="00D54BD9" w:rsidRPr="00D54BD9" w:rsidRDefault="00D54BD9" w:rsidP="00D54BD9">
            <w:pPr>
              <w:spacing w:before="0" w:after="0" w:line="240" w:lineRule="auto"/>
              <w:jc w:val="right"/>
              <w:rPr>
                <w:rFonts w:eastAsia="Times New Roman" w:cs="Arial"/>
                <w:b/>
                <w:bCs/>
                <w:sz w:val="20"/>
                <w:szCs w:val="20"/>
              </w:rPr>
            </w:pPr>
          </w:p>
        </w:tc>
      </w:tr>
      <w:tr w:rsidR="00D54BD9" w:rsidRPr="00D54BD9" w14:paraId="63AB3762" w14:textId="77777777" w:rsidTr="599CBAAE">
        <w:trPr>
          <w:trHeight w:val="525"/>
        </w:trPr>
        <w:tc>
          <w:tcPr>
            <w:tcW w:w="5395" w:type="dxa"/>
            <w:vAlign w:val="center"/>
            <w:hideMark/>
          </w:tcPr>
          <w:p w14:paraId="4B25E0D5" w14:textId="77777777" w:rsidR="00D54BD9" w:rsidRPr="00D54BD9" w:rsidRDefault="00D54BD9" w:rsidP="00D54BD9">
            <w:pPr>
              <w:spacing w:before="0" w:after="0" w:line="240" w:lineRule="auto"/>
              <w:rPr>
                <w:rFonts w:eastAsia="Times New Roman" w:cs="Arial"/>
                <w:b/>
                <w:bCs/>
                <w:sz w:val="20"/>
                <w:szCs w:val="20"/>
              </w:rPr>
            </w:pPr>
            <w:r w:rsidRPr="00D54BD9">
              <w:rPr>
                <w:rFonts w:eastAsia="Times New Roman" w:cs="Arial"/>
                <w:b/>
                <w:bCs/>
                <w:sz w:val="20"/>
                <w:szCs w:val="20"/>
              </w:rPr>
              <w:t>Tree canopy cover</w:t>
            </w:r>
          </w:p>
        </w:tc>
        <w:tc>
          <w:tcPr>
            <w:tcW w:w="2520" w:type="dxa"/>
            <w:vAlign w:val="center"/>
            <w:hideMark/>
          </w:tcPr>
          <w:p w14:paraId="072F375B" w14:textId="77777777" w:rsidR="00D54BD9" w:rsidRPr="00D54BD9" w:rsidRDefault="00D54BD9" w:rsidP="00D54BD9">
            <w:pPr>
              <w:spacing w:before="0" w:after="0" w:line="240" w:lineRule="auto"/>
              <w:jc w:val="center"/>
              <w:rPr>
                <w:rFonts w:eastAsia="Times New Roman" w:cs="Arial"/>
                <w:b/>
                <w:bCs/>
                <w:sz w:val="20"/>
                <w:szCs w:val="20"/>
              </w:rPr>
            </w:pPr>
            <w:r w:rsidRPr="00D54BD9">
              <w:rPr>
                <w:rFonts w:eastAsia="Times New Roman" w:cs="Arial"/>
                <w:b/>
                <w:bCs/>
                <w:sz w:val="20"/>
                <w:szCs w:val="20"/>
              </w:rPr>
              <w:t>% of total community land area covered by trees (acres)</w:t>
            </w:r>
          </w:p>
        </w:tc>
        <w:tc>
          <w:tcPr>
            <w:tcW w:w="1890" w:type="dxa"/>
            <w:shd w:val="clear" w:color="auto" w:fill="FFF3D4" w:themeFill="accent1" w:themeFillTint="33"/>
            <w:vAlign w:val="center"/>
          </w:tcPr>
          <w:p w14:paraId="396B47B8" w14:textId="6D8C0BDA" w:rsidR="00D54BD9" w:rsidRPr="00D54BD9" w:rsidRDefault="00D54BD9" w:rsidP="00D54BD9">
            <w:pPr>
              <w:spacing w:before="0" w:after="0" w:line="240" w:lineRule="auto"/>
              <w:jc w:val="right"/>
              <w:rPr>
                <w:rFonts w:eastAsia="Times New Roman" w:cs="Arial"/>
                <w:b/>
                <w:bCs/>
                <w:sz w:val="20"/>
                <w:szCs w:val="20"/>
              </w:rPr>
            </w:pPr>
          </w:p>
        </w:tc>
      </w:tr>
      <w:tr w:rsidR="00D54BD9" w:rsidRPr="00D54BD9" w14:paraId="4DB68B82" w14:textId="77777777" w:rsidTr="599CBAAE">
        <w:trPr>
          <w:trHeight w:val="530"/>
        </w:trPr>
        <w:tc>
          <w:tcPr>
            <w:tcW w:w="5395" w:type="dxa"/>
            <w:vAlign w:val="center"/>
            <w:hideMark/>
          </w:tcPr>
          <w:p w14:paraId="3B451291" w14:textId="16585B6C" w:rsidR="00D54BD9" w:rsidRPr="00D54BD9" w:rsidRDefault="00D54BD9" w:rsidP="00D54BD9">
            <w:pPr>
              <w:spacing w:before="0" w:after="0" w:line="240" w:lineRule="auto"/>
              <w:rPr>
                <w:rFonts w:eastAsia="Times New Roman" w:cs="Arial"/>
                <w:b/>
                <w:bCs/>
                <w:sz w:val="20"/>
                <w:szCs w:val="20"/>
              </w:rPr>
            </w:pPr>
            <w:r w:rsidRPr="00D54BD9">
              <w:rPr>
                <w:rFonts w:eastAsia="Times New Roman" w:cs="Arial"/>
                <w:b/>
                <w:bCs/>
                <w:sz w:val="20"/>
                <w:szCs w:val="20"/>
              </w:rPr>
              <w:t xml:space="preserve">Public transit use </w:t>
            </w:r>
          </w:p>
        </w:tc>
        <w:tc>
          <w:tcPr>
            <w:tcW w:w="2520" w:type="dxa"/>
            <w:vAlign w:val="center"/>
            <w:hideMark/>
          </w:tcPr>
          <w:p w14:paraId="63E61020" w14:textId="77777777" w:rsidR="00D54BD9" w:rsidRPr="00D54BD9" w:rsidRDefault="00D54BD9" w:rsidP="00D54BD9">
            <w:pPr>
              <w:spacing w:before="0" w:after="0" w:line="240" w:lineRule="auto"/>
              <w:jc w:val="center"/>
              <w:rPr>
                <w:rFonts w:eastAsia="Times New Roman" w:cs="Arial"/>
                <w:b/>
                <w:bCs/>
                <w:sz w:val="20"/>
                <w:szCs w:val="20"/>
              </w:rPr>
            </w:pPr>
            <w:r w:rsidRPr="00D54BD9">
              <w:rPr>
                <w:rFonts w:eastAsia="Times New Roman" w:cs="Arial"/>
                <w:b/>
                <w:bCs/>
                <w:sz w:val="20"/>
                <w:szCs w:val="20"/>
              </w:rPr>
              <w:t># of total annual riders</w:t>
            </w:r>
          </w:p>
        </w:tc>
        <w:tc>
          <w:tcPr>
            <w:tcW w:w="1890" w:type="dxa"/>
            <w:shd w:val="clear" w:color="auto" w:fill="FFF3D4" w:themeFill="accent1" w:themeFillTint="33"/>
            <w:vAlign w:val="center"/>
          </w:tcPr>
          <w:p w14:paraId="0C059876" w14:textId="3B353750" w:rsidR="00D54BD9" w:rsidRPr="00D54BD9" w:rsidRDefault="00D54BD9" w:rsidP="00D54BD9">
            <w:pPr>
              <w:spacing w:before="0" w:after="0" w:line="240" w:lineRule="auto"/>
              <w:jc w:val="right"/>
              <w:rPr>
                <w:rFonts w:eastAsia="Times New Roman" w:cs="Arial"/>
                <w:b/>
                <w:bCs/>
                <w:sz w:val="20"/>
                <w:szCs w:val="20"/>
              </w:rPr>
            </w:pPr>
          </w:p>
        </w:tc>
      </w:tr>
      <w:tr w:rsidR="00D54BD9" w:rsidRPr="00D54BD9" w14:paraId="17C022E4" w14:textId="77777777" w:rsidTr="599CBAAE">
        <w:trPr>
          <w:trHeight w:val="525"/>
        </w:trPr>
        <w:tc>
          <w:tcPr>
            <w:tcW w:w="5395" w:type="dxa"/>
            <w:vAlign w:val="center"/>
            <w:hideMark/>
          </w:tcPr>
          <w:p w14:paraId="3F58CD9E" w14:textId="77777777" w:rsidR="00D54BD9" w:rsidRPr="00D54BD9" w:rsidRDefault="00D54BD9" w:rsidP="00D54BD9">
            <w:pPr>
              <w:spacing w:before="0" w:after="0" w:line="240" w:lineRule="auto"/>
              <w:rPr>
                <w:rFonts w:eastAsia="Times New Roman" w:cs="Arial"/>
                <w:b/>
                <w:bCs/>
                <w:sz w:val="20"/>
                <w:szCs w:val="20"/>
              </w:rPr>
            </w:pPr>
            <w:r w:rsidRPr="00D54BD9">
              <w:rPr>
                <w:rFonts w:eastAsia="Times New Roman" w:cs="Arial"/>
                <w:b/>
                <w:bCs/>
                <w:sz w:val="20"/>
                <w:szCs w:val="20"/>
              </w:rPr>
              <w:t>Percent (%) of area that is impervious surface</w:t>
            </w:r>
          </w:p>
        </w:tc>
        <w:tc>
          <w:tcPr>
            <w:tcW w:w="2520" w:type="dxa"/>
            <w:vAlign w:val="center"/>
            <w:hideMark/>
          </w:tcPr>
          <w:p w14:paraId="4CD4F73F" w14:textId="77777777" w:rsidR="00D54BD9" w:rsidRPr="00D54BD9" w:rsidRDefault="00D54BD9" w:rsidP="00D54BD9">
            <w:pPr>
              <w:spacing w:before="0" w:after="0" w:line="240" w:lineRule="auto"/>
              <w:jc w:val="center"/>
              <w:rPr>
                <w:rFonts w:eastAsia="Times New Roman" w:cs="Arial"/>
                <w:b/>
                <w:bCs/>
                <w:sz w:val="20"/>
                <w:szCs w:val="20"/>
              </w:rPr>
            </w:pPr>
            <w:r w:rsidRPr="00D54BD9">
              <w:rPr>
                <w:rFonts w:eastAsia="Times New Roman" w:cs="Arial"/>
                <w:b/>
                <w:bCs/>
                <w:sz w:val="20"/>
                <w:szCs w:val="20"/>
              </w:rPr>
              <w:t>% of total community land area (acres)</w:t>
            </w:r>
          </w:p>
        </w:tc>
        <w:tc>
          <w:tcPr>
            <w:tcW w:w="1890" w:type="dxa"/>
            <w:shd w:val="clear" w:color="auto" w:fill="FFF3D4" w:themeFill="accent1" w:themeFillTint="33"/>
            <w:vAlign w:val="center"/>
          </w:tcPr>
          <w:p w14:paraId="211E055A" w14:textId="0397C9AA" w:rsidR="00D54BD9" w:rsidRPr="00D54BD9" w:rsidRDefault="00D54BD9" w:rsidP="00D54BD9">
            <w:pPr>
              <w:spacing w:before="0" w:after="0" w:line="240" w:lineRule="auto"/>
              <w:jc w:val="right"/>
              <w:rPr>
                <w:rFonts w:eastAsia="Times New Roman" w:cs="Arial"/>
                <w:b/>
                <w:bCs/>
                <w:sz w:val="20"/>
                <w:szCs w:val="20"/>
              </w:rPr>
            </w:pPr>
          </w:p>
        </w:tc>
      </w:tr>
      <w:tr w:rsidR="00D54BD9" w:rsidRPr="00D54BD9" w14:paraId="44A5228B" w14:textId="77777777" w:rsidTr="599CBAAE">
        <w:trPr>
          <w:trHeight w:val="787"/>
        </w:trPr>
        <w:tc>
          <w:tcPr>
            <w:tcW w:w="5395" w:type="dxa"/>
            <w:vAlign w:val="center"/>
            <w:hideMark/>
          </w:tcPr>
          <w:p w14:paraId="4A3C92F8" w14:textId="77777777" w:rsidR="00D54BD9" w:rsidRPr="00D54BD9" w:rsidRDefault="00D54BD9" w:rsidP="00D54BD9">
            <w:pPr>
              <w:spacing w:before="0" w:after="0" w:line="240" w:lineRule="auto"/>
              <w:rPr>
                <w:rFonts w:eastAsia="Times New Roman" w:cs="Arial"/>
                <w:b/>
                <w:bCs/>
                <w:sz w:val="20"/>
                <w:szCs w:val="20"/>
              </w:rPr>
            </w:pPr>
            <w:r w:rsidRPr="00D54BD9">
              <w:rPr>
                <w:rFonts w:eastAsia="Times New Roman" w:cs="Arial"/>
                <w:b/>
                <w:bCs/>
                <w:sz w:val="20"/>
                <w:szCs w:val="20"/>
              </w:rPr>
              <w:t>Total acres of public greenspace/parks (not applicable if there are no public greenspaces or parks)</w:t>
            </w:r>
          </w:p>
        </w:tc>
        <w:tc>
          <w:tcPr>
            <w:tcW w:w="2520" w:type="dxa"/>
            <w:vAlign w:val="center"/>
            <w:hideMark/>
          </w:tcPr>
          <w:p w14:paraId="10DF1368" w14:textId="77777777" w:rsidR="00D54BD9" w:rsidRPr="00D54BD9" w:rsidRDefault="00D54BD9" w:rsidP="00D54BD9">
            <w:pPr>
              <w:spacing w:before="0" w:after="0" w:line="240" w:lineRule="auto"/>
              <w:jc w:val="center"/>
              <w:rPr>
                <w:rFonts w:eastAsia="Times New Roman" w:cs="Arial"/>
                <w:b/>
                <w:bCs/>
                <w:sz w:val="20"/>
                <w:szCs w:val="20"/>
              </w:rPr>
            </w:pPr>
            <w:r w:rsidRPr="00D54BD9">
              <w:rPr>
                <w:rFonts w:eastAsia="Times New Roman" w:cs="Arial"/>
                <w:b/>
                <w:bCs/>
                <w:sz w:val="20"/>
                <w:szCs w:val="20"/>
              </w:rPr>
              <w:t>acres</w:t>
            </w:r>
          </w:p>
        </w:tc>
        <w:tc>
          <w:tcPr>
            <w:tcW w:w="1890" w:type="dxa"/>
            <w:shd w:val="clear" w:color="auto" w:fill="FFF3D4" w:themeFill="accent1" w:themeFillTint="33"/>
            <w:vAlign w:val="center"/>
          </w:tcPr>
          <w:p w14:paraId="58F8320E" w14:textId="6EBB56E1" w:rsidR="00D54BD9" w:rsidRPr="00D54BD9" w:rsidRDefault="00D54BD9" w:rsidP="00D54BD9">
            <w:pPr>
              <w:spacing w:before="0" w:after="0" w:line="240" w:lineRule="auto"/>
              <w:jc w:val="right"/>
              <w:rPr>
                <w:rFonts w:eastAsia="Times New Roman" w:cs="Arial"/>
                <w:b/>
                <w:bCs/>
                <w:sz w:val="20"/>
                <w:szCs w:val="20"/>
              </w:rPr>
            </w:pPr>
          </w:p>
        </w:tc>
      </w:tr>
      <w:tr w:rsidR="00D54BD9" w:rsidRPr="00D54BD9" w14:paraId="37816266" w14:textId="77777777" w:rsidTr="599CBAAE">
        <w:trPr>
          <w:trHeight w:val="525"/>
        </w:trPr>
        <w:tc>
          <w:tcPr>
            <w:tcW w:w="5395" w:type="dxa"/>
            <w:vAlign w:val="center"/>
            <w:hideMark/>
          </w:tcPr>
          <w:p w14:paraId="264741C2" w14:textId="77777777" w:rsidR="00D54BD9" w:rsidRPr="00D54BD9" w:rsidRDefault="00D54BD9" w:rsidP="00D54BD9">
            <w:pPr>
              <w:spacing w:before="0" w:after="0" w:line="240" w:lineRule="auto"/>
              <w:rPr>
                <w:rFonts w:eastAsia="Times New Roman" w:cs="Arial"/>
                <w:b/>
                <w:bCs/>
                <w:sz w:val="20"/>
                <w:szCs w:val="20"/>
              </w:rPr>
            </w:pPr>
            <w:r w:rsidRPr="00D54BD9">
              <w:rPr>
                <w:rFonts w:eastAsia="Times New Roman" w:cs="Arial"/>
                <w:b/>
                <w:bCs/>
                <w:sz w:val="20"/>
                <w:szCs w:val="20"/>
              </w:rPr>
              <w:t>Total acres of agricultural, rural, or natural resource land that are permanently protected</w:t>
            </w:r>
          </w:p>
        </w:tc>
        <w:tc>
          <w:tcPr>
            <w:tcW w:w="2520" w:type="dxa"/>
            <w:vAlign w:val="center"/>
            <w:hideMark/>
          </w:tcPr>
          <w:p w14:paraId="16B27370" w14:textId="77777777" w:rsidR="00D54BD9" w:rsidRPr="00D54BD9" w:rsidRDefault="00D54BD9" w:rsidP="00D54BD9">
            <w:pPr>
              <w:spacing w:before="0" w:after="0" w:line="240" w:lineRule="auto"/>
              <w:jc w:val="center"/>
              <w:rPr>
                <w:rFonts w:eastAsia="Times New Roman" w:cs="Arial"/>
                <w:b/>
                <w:bCs/>
                <w:sz w:val="20"/>
                <w:szCs w:val="20"/>
              </w:rPr>
            </w:pPr>
            <w:r w:rsidRPr="00D54BD9">
              <w:rPr>
                <w:rFonts w:eastAsia="Times New Roman" w:cs="Arial"/>
                <w:b/>
                <w:bCs/>
                <w:sz w:val="20"/>
                <w:szCs w:val="20"/>
              </w:rPr>
              <w:t>acres</w:t>
            </w:r>
          </w:p>
        </w:tc>
        <w:tc>
          <w:tcPr>
            <w:tcW w:w="1890" w:type="dxa"/>
            <w:shd w:val="clear" w:color="auto" w:fill="FFF3D4" w:themeFill="accent1" w:themeFillTint="33"/>
            <w:vAlign w:val="center"/>
            <w:hideMark/>
          </w:tcPr>
          <w:p w14:paraId="57035FDC" w14:textId="77777777" w:rsidR="00D54BD9" w:rsidRPr="00D54BD9" w:rsidRDefault="00D54BD9" w:rsidP="00D54BD9">
            <w:pPr>
              <w:spacing w:before="0" w:after="0" w:line="240" w:lineRule="auto"/>
              <w:jc w:val="right"/>
              <w:rPr>
                <w:rFonts w:eastAsia="Times New Roman" w:cs="Arial"/>
                <w:b/>
                <w:bCs/>
                <w:sz w:val="20"/>
                <w:szCs w:val="20"/>
              </w:rPr>
            </w:pPr>
            <w:r w:rsidRPr="00D54BD9">
              <w:rPr>
                <w:rFonts w:eastAsia="Times New Roman" w:cs="Arial"/>
                <w:b/>
                <w:bCs/>
                <w:sz w:val="20"/>
                <w:szCs w:val="20"/>
              </w:rPr>
              <w:t xml:space="preserve">   </w:t>
            </w:r>
          </w:p>
        </w:tc>
      </w:tr>
      <w:tr w:rsidR="00D54BD9" w:rsidRPr="00D54BD9" w14:paraId="40DA9C65" w14:textId="77777777" w:rsidTr="599CBAAE">
        <w:trPr>
          <w:trHeight w:val="525"/>
        </w:trPr>
        <w:tc>
          <w:tcPr>
            <w:tcW w:w="5395" w:type="dxa"/>
            <w:vAlign w:val="center"/>
            <w:hideMark/>
          </w:tcPr>
          <w:p w14:paraId="58805914" w14:textId="2524A728" w:rsidR="00D54BD9" w:rsidRPr="00D54BD9" w:rsidRDefault="00D54BD9" w:rsidP="00D54BD9">
            <w:pPr>
              <w:spacing w:before="0" w:after="0" w:line="240" w:lineRule="auto"/>
              <w:rPr>
                <w:rFonts w:eastAsia="Times New Roman" w:cs="Arial"/>
                <w:b/>
                <w:bCs/>
                <w:sz w:val="20"/>
                <w:szCs w:val="20"/>
              </w:rPr>
            </w:pPr>
            <w:r w:rsidRPr="00D54BD9">
              <w:rPr>
                <w:rFonts w:eastAsia="Times New Roman" w:cs="Arial"/>
                <w:b/>
                <w:bCs/>
                <w:sz w:val="20"/>
                <w:szCs w:val="20"/>
              </w:rPr>
              <w:t>Total acres of agricultural and natural resource land</w:t>
            </w:r>
          </w:p>
        </w:tc>
        <w:tc>
          <w:tcPr>
            <w:tcW w:w="2520" w:type="dxa"/>
            <w:vAlign w:val="center"/>
            <w:hideMark/>
          </w:tcPr>
          <w:p w14:paraId="4EE64063" w14:textId="77777777" w:rsidR="00D54BD9" w:rsidRPr="00D54BD9" w:rsidRDefault="00D54BD9" w:rsidP="00D54BD9">
            <w:pPr>
              <w:spacing w:before="0" w:after="0" w:line="240" w:lineRule="auto"/>
              <w:jc w:val="center"/>
              <w:rPr>
                <w:rFonts w:eastAsia="Times New Roman" w:cs="Arial"/>
                <w:b/>
                <w:bCs/>
                <w:sz w:val="20"/>
                <w:szCs w:val="20"/>
              </w:rPr>
            </w:pPr>
            <w:r w:rsidRPr="00D54BD9">
              <w:rPr>
                <w:rFonts w:eastAsia="Times New Roman" w:cs="Arial"/>
                <w:b/>
                <w:bCs/>
                <w:sz w:val="20"/>
                <w:szCs w:val="20"/>
              </w:rPr>
              <w:t>acres</w:t>
            </w:r>
          </w:p>
        </w:tc>
        <w:tc>
          <w:tcPr>
            <w:tcW w:w="1890" w:type="dxa"/>
            <w:shd w:val="clear" w:color="auto" w:fill="FFF3D4" w:themeFill="accent1" w:themeFillTint="33"/>
            <w:vAlign w:val="center"/>
            <w:hideMark/>
          </w:tcPr>
          <w:p w14:paraId="7240F3EC" w14:textId="77777777" w:rsidR="00D54BD9" w:rsidRPr="00D54BD9" w:rsidRDefault="00D54BD9" w:rsidP="00D54BD9">
            <w:pPr>
              <w:spacing w:before="0" w:after="0" w:line="240" w:lineRule="auto"/>
              <w:jc w:val="right"/>
              <w:rPr>
                <w:rFonts w:eastAsia="Times New Roman" w:cs="Arial"/>
                <w:b/>
                <w:bCs/>
                <w:sz w:val="20"/>
                <w:szCs w:val="20"/>
              </w:rPr>
            </w:pPr>
            <w:r w:rsidRPr="00D54BD9">
              <w:rPr>
                <w:rFonts w:eastAsia="Times New Roman" w:cs="Arial"/>
                <w:b/>
                <w:bCs/>
                <w:sz w:val="20"/>
                <w:szCs w:val="20"/>
              </w:rPr>
              <w:t> </w:t>
            </w:r>
          </w:p>
        </w:tc>
      </w:tr>
    </w:tbl>
    <w:p w14:paraId="2A90E06C" w14:textId="56CD19D1" w:rsidR="599CBAAE" w:rsidRDefault="599CBAAE">
      <w:r>
        <w:br w:type="page"/>
      </w:r>
    </w:p>
    <w:p w14:paraId="0BF44BFC" w14:textId="63D80ECD" w:rsidR="001D63B0" w:rsidRDefault="00503AC1" w:rsidP="00CC470C">
      <w:pPr>
        <w:pStyle w:val="CoverHeading1"/>
      </w:pPr>
      <w:r>
        <w:lastRenderedPageBreak/>
        <w:t>Conclusion</w:t>
      </w:r>
    </w:p>
    <w:p w14:paraId="762337E1" w14:textId="406F6514" w:rsidR="00A3686A" w:rsidRPr="00677A1B" w:rsidRDefault="00503AC1" w:rsidP="00677A1B">
      <w:pPr>
        <w:pStyle w:val="Heading4"/>
        <w:rPr>
          <w:color w:val="auto"/>
        </w:rPr>
      </w:pPr>
      <w:r>
        <w:t>[Insert a concluding paragraph.]</w:t>
      </w:r>
    </w:p>
    <w:sectPr w:rsidR="00A3686A" w:rsidRPr="00677A1B" w:rsidSect="008259C4">
      <w:headerReference w:type="even" r:id="rId46"/>
      <w:headerReference w:type="default" r:id="rId47"/>
      <w:footerReference w:type="even" r:id="rId48"/>
      <w:pgSz w:w="12240" w:h="15840"/>
      <w:pgMar w:top="1440" w:right="1440" w:bottom="1440" w:left="1440" w:header="288" w:footer="0" w:gutter="0"/>
      <w:pgNumType w:start="0"/>
      <w:cols w:space="5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81E07" w14:textId="77777777" w:rsidR="00E96D45" w:rsidRDefault="00E96D45" w:rsidP="004F54B6">
      <w:r>
        <w:separator/>
      </w:r>
    </w:p>
    <w:p w14:paraId="0F04C44B" w14:textId="77777777" w:rsidR="00E96D45" w:rsidRDefault="00E96D45" w:rsidP="004F54B6"/>
    <w:p w14:paraId="44EB2B3E" w14:textId="77777777" w:rsidR="00E96D45" w:rsidRDefault="00E96D45" w:rsidP="004F54B6"/>
  </w:endnote>
  <w:endnote w:type="continuationSeparator" w:id="0">
    <w:p w14:paraId="0985F39E" w14:textId="77777777" w:rsidR="00E96D45" w:rsidRDefault="00E96D45" w:rsidP="004F54B6">
      <w:r>
        <w:continuationSeparator/>
      </w:r>
    </w:p>
    <w:p w14:paraId="72DFBCDA" w14:textId="77777777" w:rsidR="00E96D45" w:rsidRDefault="00E96D45" w:rsidP="004F54B6"/>
    <w:p w14:paraId="0C5CE9D7" w14:textId="77777777" w:rsidR="00E96D45" w:rsidRDefault="00E96D45" w:rsidP="004F54B6"/>
  </w:endnote>
  <w:endnote w:type="continuationNotice" w:id="1">
    <w:p w14:paraId="48CFFB7E" w14:textId="77777777" w:rsidR="00E96D45" w:rsidRDefault="00E96D45" w:rsidP="004F54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F012" w14:textId="77777777" w:rsidR="00952E57" w:rsidRDefault="00952E57" w:rsidP="004F54B6">
    <w:pPr>
      <w:pStyle w:val="Footer"/>
    </w:pPr>
  </w:p>
  <w:p w14:paraId="308DAA79" w14:textId="77777777" w:rsidR="00952E57" w:rsidRPr="00727BD5" w:rsidRDefault="00952E57" w:rsidP="004F54B6">
    <w:pPr>
      <w:pStyle w:val="Footer"/>
      <w:rPr>
        <w:rStyle w:val="PageNumber"/>
        <w:color w:val="00A4E4"/>
      </w:rPr>
    </w:pPr>
    <w:r w:rsidRPr="00727BD5">
      <w:rPr>
        <w:rStyle w:val="PageNumber"/>
        <w:color w:val="00A4E4"/>
      </w:rPr>
      <w:fldChar w:fldCharType="begin"/>
    </w:r>
    <w:r w:rsidRPr="00727BD5">
      <w:rPr>
        <w:rStyle w:val="PageNumber"/>
        <w:color w:val="00A4E4"/>
      </w:rPr>
      <w:instrText xml:space="preserve">PAGE  </w:instrText>
    </w:r>
    <w:r w:rsidRPr="00727BD5">
      <w:rPr>
        <w:rStyle w:val="PageNumber"/>
        <w:color w:val="00A4E4"/>
      </w:rPr>
      <w:fldChar w:fldCharType="separate"/>
    </w:r>
    <w:r w:rsidR="0037401D">
      <w:rPr>
        <w:rStyle w:val="PageNumber"/>
        <w:noProof/>
        <w:color w:val="00A4E4"/>
      </w:rPr>
      <w:t>2</w:t>
    </w:r>
    <w:r w:rsidRPr="00727BD5">
      <w:rPr>
        <w:rStyle w:val="PageNumber"/>
        <w:color w:val="00A4E4"/>
      </w:rPr>
      <w:fldChar w:fldCharType="end"/>
    </w:r>
  </w:p>
  <w:p w14:paraId="45D1A5D2" w14:textId="77777777" w:rsidR="00952E57" w:rsidRDefault="00952E57" w:rsidP="004F54B6">
    <w:pPr>
      <w:pStyle w:val="Footer"/>
    </w:pPr>
    <w:r>
      <w:rPr>
        <w:noProof/>
      </w:rPr>
      <mc:AlternateContent>
        <mc:Choice Requires="wps">
          <w:drawing>
            <wp:anchor distT="0" distB="0" distL="114300" distR="114300" simplePos="0" relativeHeight="251658241" behindDoc="0" locked="0" layoutInCell="1" allowOverlap="1" wp14:anchorId="54BED8E1" wp14:editId="3892FFB0">
              <wp:simplePos x="0" y="0"/>
              <wp:positionH relativeFrom="column">
                <wp:posOffset>-66463</wp:posOffset>
              </wp:positionH>
              <wp:positionV relativeFrom="paragraph">
                <wp:posOffset>341207</wp:posOffset>
              </wp:positionV>
              <wp:extent cx="2286000" cy="347472"/>
              <wp:effectExtent l="0" t="0" r="0" b="8255"/>
              <wp:wrapNone/>
              <wp:docPr id="9" name="Text Box 9"/>
              <wp:cNvGraphicFramePr/>
              <a:graphic xmlns:a="http://schemas.openxmlformats.org/drawingml/2006/main">
                <a:graphicData uri="http://schemas.microsoft.com/office/word/2010/wordprocessingShape">
                  <wps:wsp>
                    <wps:cNvSpPr txBox="1"/>
                    <wps:spPr>
                      <a:xfrm>
                        <a:off x="0" y="0"/>
                        <a:ext cx="2286000" cy="347472"/>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22AB0CC" w14:textId="77777777" w:rsidR="00952E57" w:rsidRPr="00331679" w:rsidRDefault="00FC5562" w:rsidP="004F54B6">
                          <w:pPr>
                            <w:pStyle w:val="FootnoteText"/>
                          </w:pPr>
                          <w:r>
                            <w:t>FOOTER TEXT – Right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BED8E1" id="_x0000_t202" coordsize="21600,21600" o:spt="202" path="m,l,21600r21600,l21600,xe">
              <v:stroke joinstyle="miter"/>
              <v:path gradientshapeok="t" o:connecttype="rect"/>
            </v:shapetype>
            <v:shape id="Text Box 9" o:spid="_x0000_s1030" type="#_x0000_t202" style="position:absolute;margin-left:-5.25pt;margin-top:26.85pt;width:180pt;height:27.3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OcYQIAADQFAAAOAAAAZHJzL2Uyb0RvYy54bWysVEtv2zAMvg/YfxB0X+14WdsZdYqsRYcB&#10;RVssHXpWZKkxJouaxMTOfv0o2Xms26XDLjbFl8iPH3Vx2beGbZQPDdiKT05yzpSVUDf2ueLfHm/e&#10;nXMWUNhaGLCq4lsV+OXs7ZuLzpWqgBWYWnlGSWwoO1fxFaIrsyzIlWpFOAGnLBk1+FYgHf1zVnvR&#10;UfbWZEWen2Yd+Np5kCoE0l4PRj5L+bVWEu+1DgqZqTjVhunr03cZv9nsQpTPXrhVI8cyxD9U0YrG&#10;0qX7VNcCBVv75o9UbSM9BNB4IqHNQOtGqtQDdTPJX3SzWAmnUi8ETnB7mML/SyvvNgv34Bn2n6Cn&#10;AUZAOhfKQMrYT699G/9UKSM7Qbjdw6Z6ZJKURXF+mudkkmR7Pz2bnhUxTXaIdj7gZwUti0LFPY0l&#10;oSU2twEH151LvMzCTWNMGo2xvyko56BRabZj9KHgJOHWqBhl7FelWVOnuqMisUpdGc82gvggpFQW&#10;U8spL3lHL013vyZw9I+hQ1WvCd5HpJvB4j64bSz4hNKLsuvvu5L14E9QH/UdReyX/TjIJdRbmq+H&#10;gfrByZuGhnArAj4IT1ynudH+4j19tIGu4jBKnK3A//ybPvoTBcnKWUe7U/HwYy284sx8sUTOj5Pp&#10;NC5bOkw/nBV08MeW5bHFrtsroHFM6KVwMonRH81O1B7aJ1rzebyVTMJKurviuBOvcNhoeiakms+T&#10;E62XE3hrF07G1BHeSLHH/kl4N/IQicF3sNsyUb6g4+AbIy3M1wi6SVyNAA+ojsDTaia2j89I3P3j&#10;c/I6PHazXwAAAP//AwBQSwMEFAAGAAgAAAAhAK2J/y7eAAAACgEAAA8AAABkcnMvZG93bnJldi54&#10;bWxMj8FOwzAMhu9IvENkJG5bsq0dW2k6IRBXEBubxC1rvLZa41RNtpa3x5zgaPvT7+/PN6NrxRX7&#10;0HjSMJsqEEiltw1VGj53r5MViBANWdN6Qg3fGGBT3N7kJrN+oA+8bmMlOIRCZjTUMXaZlKGs0Zkw&#10;9R0S306+dyby2FfS9mbgcNfKuVJL6UxD/KE2HT7XWJ63F6dh/3b6OiTqvXpxaTf4UUlya6n1/d34&#10;9Agi4hj/YPjVZ3Uo2OnoL2SDaDVMZiplVEO6eADBwCJZ8+LIpFolIItc/q9Q/AAAAP//AwBQSwEC&#10;LQAUAAYACAAAACEAtoM4kv4AAADhAQAAEwAAAAAAAAAAAAAAAAAAAAAAW0NvbnRlbnRfVHlwZXNd&#10;LnhtbFBLAQItABQABgAIAAAAIQA4/SH/1gAAAJQBAAALAAAAAAAAAAAAAAAAAC8BAABfcmVscy8u&#10;cmVsc1BLAQItABQABgAIAAAAIQD/2DOcYQIAADQFAAAOAAAAAAAAAAAAAAAAAC4CAABkcnMvZTJv&#10;RG9jLnhtbFBLAQItABQABgAIAAAAIQCtif8u3gAAAAoBAAAPAAAAAAAAAAAAAAAAALsEAABkcnMv&#10;ZG93bnJldi54bWxQSwUGAAAAAAQABADzAAAAxgUAAAAA&#10;" filled="f" stroked="f">
              <v:textbox>
                <w:txbxContent>
                  <w:p w14:paraId="722AB0CC" w14:textId="77777777" w:rsidR="00952E57" w:rsidRPr="00331679" w:rsidRDefault="00FC5562" w:rsidP="004F54B6">
                    <w:pPr>
                      <w:pStyle w:val="FootnoteText"/>
                    </w:pPr>
                    <w:r>
                      <w:t>FOOTER TEXT – Right Page</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7A67D581" wp14:editId="7C76BC82">
              <wp:simplePos x="0" y="0"/>
              <wp:positionH relativeFrom="column">
                <wp:posOffset>12065</wp:posOffset>
              </wp:positionH>
              <wp:positionV relativeFrom="paragraph">
                <wp:posOffset>360062</wp:posOffset>
              </wp:positionV>
              <wp:extent cx="5486400" cy="0"/>
              <wp:effectExtent l="0" t="0" r="0" b="25400"/>
              <wp:wrapNone/>
              <wp:docPr id="10" name="Straight Connector 10"/>
              <wp:cNvGraphicFramePr/>
              <a:graphic xmlns:a="http://schemas.openxmlformats.org/drawingml/2006/main">
                <a:graphicData uri="http://schemas.microsoft.com/office/word/2010/wordprocessingShape">
                  <wps:wsp>
                    <wps:cNvCnPr/>
                    <wps:spPr>
                      <a:xfrm>
                        <a:off x="0" y="0"/>
                        <a:ext cx="5486400" cy="0"/>
                      </a:xfrm>
                      <a:prstGeom prst="line">
                        <a:avLst/>
                      </a:prstGeom>
                      <a:ln w="12700" cap="rnd">
                        <a:solidFill>
                          <a:srgbClr val="1292DE"/>
                        </a:solidFill>
                        <a:prstDash val="sysDot"/>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rto="http://schemas.microsoft.com/office/word/2006/arto" xmlns:a="http://schemas.openxmlformats.org/drawingml/2006/main">
          <w:pict>
            <v:line id="Straight Connector 10"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1292de" strokeweight="1pt" from=".95pt,28.35pt" to="432.95pt,28.35pt" w14:anchorId="0D5C13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0NN0wEAABEEAAAOAAAAZHJzL2Uyb0RvYy54bWysU8tu1DAU3SPxD5b3TB4qpUST6aKhbBBU&#10;FD7A49gTS37J10ySv+famckUqFSpYuP4cc7xOTfX29vJaHIUAZSzLa02JSXCctcre2jpzx/3724o&#10;gchsz7SzoqWzAHq7e/tmO/pG1G5wuheBoIiFZvQtHWL0TVEAH4RhsHFeWDyULhgWcRkORR/YiOpG&#10;F3VZXhejC70PjgsA3O2WQ7rL+lIKHr9JCSIS3VL0FvMY8rhPY7HbsuYQmB8UP9lgr3BhmLJ46SrV&#10;scjIr6D+kTKKBwdOxg13pnBSKi5yBkxTlX+leRyYFzkLFgf8Wib4f7L86/HOPgQsw+ihAf8QUopJ&#10;BpO+6I9MuVjzWiwxRcJx8/3VzfVViTXl57PiQvQB4mfhDEmTlmplUw7WsOMXiHgZQs+QtK0tGbF7&#10;6g9Zj2EfBNtnAjit+nuldYJBOOzvdCBHhn+zqj/W3af0A1HsD1hS7hgMCw5m6Fw84bRNOiI3xsnJ&#10;JXeexVmLxdJ3IYnqMWm9OEktKdbrGefCxmrVRXSiSbS6EsuXiSf8xdVKrl4mLznONzsbV7JR1oXn&#10;BOJ0tiwXPJbvSe403bt+zh2RD7DvcoVPbyQ19tN1pl9e8u43AAAA//8DAFBLAwQUAAYACAAAACEA&#10;7gHd2dwAAAAHAQAADwAAAGRycy9kb3ducmV2LnhtbEyOzU7CQBSF9yS+w+SauJMpJK1YOyWGROPC&#10;SEQDLofOpW3s3KmdAQaf3mtcyPL85JyvmEfbiQMOvnWkYDJOQCBVzrRUK3h/e7iegfBBk9GdI1Rw&#10;Qg/z8mJU6Ny4I73iYRVqwSPkc62gCaHPpfRVg1b7seuRONu5werAcqilGfSRx20np0mSSatb4odG&#10;97hosPpc7a2CZfx4Xn+Hp+XLxn7FKBfT9ESPSl1dxvs7EAFj+C/DLz6jQ8lMW7cn40XH+paLCtLs&#10;BgTHsyxlY/tnyLKQ5/zlDwAAAP//AwBQSwECLQAUAAYACAAAACEAtoM4kv4AAADhAQAAEwAAAAAA&#10;AAAAAAAAAAAAAAAAW0NvbnRlbnRfVHlwZXNdLnhtbFBLAQItABQABgAIAAAAIQA4/SH/1gAAAJQB&#10;AAALAAAAAAAAAAAAAAAAAC8BAABfcmVscy8ucmVsc1BLAQItABQABgAIAAAAIQCpR0NN0wEAABEE&#10;AAAOAAAAAAAAAAAAAAAAAC4CAABkcnMvZTJvRG9jLnhtbFBLAQItABQABgAIAAAAIQDuAd3Z3AAA&#10;AAcBAAAPAAAAAAAAAAAAAAAAAC0EAABkcnMvZG93bnJldi54bWxQSwUGAAAAAAQABADzAAAANgUA&#10;AAAA&#10;">
              <v:stroke joinstyle="miter" endcap="round" dashstyle="1 1"/>
            </v:line>
          </w:pict>
        </mc:Fallback>
      </mc:AlternateContent>
    </w:r>
  </w:p>
  <w:p w14:paraId="16D3362B" w14:textId="77777777" w:rsidR="00CE39C5" w:rsidRDefault="00CE39C5" w:rsidP="004F54B6"/>
  <w:p w14:paraId="3FD1D109" w14:textId="77777777" w:rsidR="00CE39C5" w:rsidRDefault="00CE39C5" w:rsidP="004F54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58E54" w14:textId="77777777" w:rsidR="00E96D45" w:rsidRDefault="00E96D45" w:rsidP="004F54B6">
      <w:r>
        <w:separator/>
      </w:r>
    </w:p>
  </w:footnote>
  <w:footnote w:type="continuationSeparator" w:id="0">
    <w:p w14:paraId="153518E8" w14:textId="77777777" w:rsidR="00E96D45" w:rsidRDefault="00E96D45" w:rsidP="004F54B6">
      <w:r>
        <w:continuationSeparator/>
      </w:r>
    </w:p>
    <w:p w14:paraId="31092904" w14:textId="77777777" w:rsidR="00E96D45" w:rsidRDefault="00E96D45" w:rsidP="004F54B6"/>
    <w:p w14:paraId="477742CA" w14:textId="77777777" w:rsidR="00E96D45" w:rsidRDefault="00E96D45" w:rsidP="004F54B6"/>
  </w:footnote>
  <w:footnote w:type="continuationNotice" w:id="1">
    <w:p w14:paraId="44BC8824" w14:textId="77777777" w:rsidR="00E96D45" w:rsidRDefault="00E96D45" w:rsidP="004F54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12052" w14:textId="77777777" w:rsidR="00D751E2" w:rsidRDefault="00D751E2" w:rsidP="004F54B6">
    <w:pPr>
      <w:pStyle w:val="Header"/>
    </w:pPr>
    <w:r>
      <w:tab/>
    </w:r>
    <w:r>
      <w:tab/>
    </w:r>
  </w:p>
  <w:p w14:paraId="0E11B88B" w14:textId="77777777" w:rsidR="00D751E2" w:rsidRDefault="00D751E2" w:rsidP="004F54B6">
    <w:pPr>
      <w:pStyle w:val="Header"/>
    </w:pPr>
  </w:p>
  <w:p w14:paraId="58E15C4D" w14:textId="77777777" w:rsidR="00CE39C5" w:rsidRDefault="00FC5562" w:rsidP="004F54B6">
    <w:pPr>
      <w:pStyle w:val="Header"/>
    </w:pPr>
    <w:r>
      <w:t>Header – Right Page</w:t>
    </w:r>
  </w:p>
  <w:p w14:paraId="589ECB77" w14:textId="77777777" w:rsidR="00CE39C5" w:rsidRDefault="00FC5562" w:rsidP="004F54B6">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E4987" w14:textId="77777777" w:rsidR="00B86A47" w:rsidRDefault="00B86A47" w:rsidP="004F54B6">
    <w:pPr>
      <w:pStyle w:val="Header"/>
    </w:pPr>
  </w:p>
  <w:p w14:paraId="6CC79EE6" w14:textId="77777777" w:rsidR="00CE39C5" w:rsidRDefault="00CE39C5" w:rsidP="004F54B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47C5A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DB4B60"/>
    <w:multiLevelType w:val="hybridMultilevel"/>
    <w:tmpl w:val="ED6A7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76316"/>
    <w:multiLevelType w:val="hybridMultilevel"/>
    <w:tmpl w:val="CD8AAC42"/>
    <w:lvl w:ilvl="0" w:tplc="21122434">
      <w:start w:val="1"/>
      <w:numFmt w:val="bullet"/>
      <w:lvlText w:val=""/>
      <w:lvlJc w:val="left"/>
      <w:pPr>
        <w:ind w:left="720" w:hanging="360"/>
      </w:pPr>
      <w:rPr>
        <w:rFonts w:ascii="Symbol" w:hAnsi="Symbol" w:hint="default"/>
        <w:sz w:val="18"/>
        <w:szCs w:val="18"/>
      </w:rPr>
    </w:lvl>
    <w:lvl w:ilvl="1" w:tplc="FBD840B0">
      <w:start w:val="1"/>
      <w:numFmt w:val="bullet"/>
      <w:lvlText w:val="o"/>
      <w:lvlJc w:val="left"/>
      <w:pPr>
        <w:ind w:left="1440" w:hanging="360"/>
      </w:pPr>
      <w:rPr>
        <w:rFonts w:ascii="Courier New" w:hAnsi="Courier New" w:cs="Courier New" w:hint="default"/>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46092"/>
    <w:multiLevelType w:val="hybridMultilevel"/>
    <w:tmpl w:val="066E1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F433F8"/>
    <w:multiLevelType w:val="hybridMultilevel"/>
    <w:tmpl w:val="146490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136A2E"/>
    <w:multiLevelType w:val="hybridMultilevel"/>
    <w:tmpl w:val="066E14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3545CD"/>
    <w:multiLevelType w:val="hybridMultilevel"/>
    <w:tmpl w:val="F5E4C0A2"/>
    <w:lvl w:ilvl="0" w:tplc="B9241024">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775AC0"/>
    <w:multiLevelType w:val="hybridMultilevel"/>
    <w:tmpl w:val="68308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306708"/>
    <w:multiLevelType w:val="hybridMultilevel"/>
    <w:tmpl w:val="EB7C8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F36FD4"/>
    <w:multiLevelType w:val="multilevel"/>
    <w:tmpl w:val="87AE93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8917FE"/>
    <w:multiLevelType w:val="multilevel"/>
    <w:tmpl w:val="308CEE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A357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0724948"/>
    <w:multiLevelType w:val="multilevel"/>
    <w:tmpl w:val="5540DE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0AE51A0"/>
    <w:multiLevelType w:val="hybridMultilevel"/>
    <w:tmpl w:val="5AF4C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072438"/>
    <w:multiLevelType w:val="multilevel"/>
    <w:tmpl w:val="CF2C765E"/>
    <w:lvl w:ilvl="0">
      <w:start w:val="1"/>
      <w:numFmt w:val="upperRoman"/>
      <w:pStyle w:val="Heading1"/>
      <w:lvlText w:val="%1."/>
      <w:lvlJc w:val="left"/>
      <w:pPr>
        <w:ind w:left="720" w:firstLine="0"/>
      </w:pPr>
    </w:lvl>
    <w:lvl w:ilvl="1">
      <w:start w:val="1"/>
      <w:numFmt w:val="upperLetter"/>
      <w:lvlText w:val="%2."/>
      <w:lvlJc w:val="left"/>
      <w:pPr>
        <w:ind w:left="1440" w:firstLine="0"/>
      </w:pPr>
    </w:lvl>
    <w:lvl w:ilvl="2">
      <w:start w:val="1"/>
      <w:numFmt w:val="decimal"/>
      <w:pStyle w:val="Heading3"/>
      <w:lvlText w:val="%3."/>
      <w:lvlJc w:val="left"/>
      <w:pPr>
        <w:ind w:left="2160" w:firstLine="0"/>
      </w:pPr>
    </w:lvl>
    <w:lvl w:ilvl="3">
      <w:start w:val="1"/>
      <w:numFmt w:val="lowerLetter"/>
      <w:lvlText w:val="%4)"/>
      <w:lvlJc w:val="left"/>
      <w:pPr>
        <w:ind w:left="2880" w:firstLine="0"/>
      </w:pPr>
    </w:lvl>
    <w:lvl w:ilvl="4">
      <w:start w:val="1"/>
      <w:numFmt w:val="decimal"/>
      <w:pStyle w:val="Heading5"/>
      <w:lvlText w:val="(%5)"/>
      <w:lvlJc w:val="left"/>
      <w:pPr>
        <w:ind w:left="3600" w:firstLine="0"/>
      </w:pPr>
    </w:lvl>
    <w:lvl w:ilvl="5">
      <w:start w:val="1"/>
      <w:numFmt w:val="lowerLetter"/>
      <w:pStyle w:val="Heading6"/>
      <w:lvlText w:val="(%6)"/>
      <w:lvlJc w:val="left"/>
      <w:pPr>
        <w:ind w:left="4320" w:firstLine="0"/>
      </w:pPr>
    </w:lvl>
    <w:lvl w:ilvl="6">
      <w:start w:val="1"/>
      <w:numFmt w:val="lowerRoman"/>
      <w:pStyle w:val="Heading7"/>
      <w:lvlText w:val="(%7)"/>
      <w:lvlJc w:val="left"/>
      <w:pPr>
        <w:ind w:left="5040" w:firstLine="0"/>
      </w:pPr>
    </w:lvl>
    <w:lvl w:ilvl="7">
      <w:start w:val="1"/>
      <w:numFmt w:val="lowerLetter"/>
      <w:pStyle w:val="Heading8"/>
      <w:lvlText w:val="(%8)"/>
      <w:lvlJc w:val="left"/>
      <w:pPr>
        <w:ind w:left="5760" w:firstLine="0"/>
      </w:pPr>
    </w:lvl>
    <w:lvl w:ilvl="8">
      <w:start w:val="1"/>
      <w:numFmt w:val="lowerRoman"/>
      <w:pStyle w:val="Heading9"/>
      <w:lvlText w:val="(%9)"/>
      <w:lvlJc w:val="left"/>
      <w:pPr>
        <w:ind w:left="6480" w:firstLine="0"/>
      </w:pPr>
    </w:lvl>
  </w:abstractNum>
  <w:abstractNum w:abstractNumId="15" w15:restartNumberingAfterBreak="0">
    <w:nsid w:val="3CA702D7"/>
    <w:multiLevelType w:val="hybridMultilevel"/>
    <w:tmpl w:val="76423C5A"/>
    <w:lvl w:ilvl="0" w:tplc="B9241024">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9B7DD5"/>
    <w:multiLevelType w:val="hybridMultilevel"/>
    <w:tmpl w:val="CD7CC23A"/>
    <w:lvl w:ilvl="0" w:tplc="8B3A9DB0">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837B42"/>
    <w:multiLevelType w:val="hybridMultilevel"/>
    <w:tmpl w:val="CBAC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72132C"/>
    <w:multiLevelType w:val="hybridMultilevel"/>
    <w:tmpl w:val="5A9A5792"/>
    <w:lvl w:ilvl="0" w:tplc="8B3A9DB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C25158"/>
    <w:multiLevelType w:val="hybridMultilevel"/>
    <w:tmpl w:val="AE22FF4E"/>
    <w:lvl w:ilvl="0" w:tplc="B9241024">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2E2926"/>
    <w:multiLevelType w:val="hybridMultilevel"/>
    <w:tmpl w:val="066E14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9BD4CE1"/>
    <w:multiLevelType w:val="hybridMultilevel"/>
    <w:tmpl w:val="14649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616537"/>
    <w:multiLevelType w:val="multilevel"/>
    <w:tmpl w:val="106EA58E"/>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3" w15:restartNumberingAfterBreak="0">
    <w:nsid w:val="6CB649C7"/>
    <w:multiLevelType w:val="hybridMultilevel"/>
    <w:tmpl w:val="52F6183A"/>
    <w:lvl w:ilvl="0" w:tplc="E1B0C876">
      <w:start w:val="1"/>
      <w:numFmt w:val="bullet"/>
      <w:lvlText w:val="•"/>
      <w:lvlJc w:val="left"/>
      <w:pPr>
        <w:tabs>
          <w:tab w:val="num" w:pos="720"/>
        </w:tabs>
        <w:ind w:left="720" w:hanging="360"/>
      </w:pPr>
      <w:rPr>
        <w:rFonts w:ascii="Arial" w:hAnsi="Arial" w:hint="default"/>
      </w:rPr>
    </w:lvl>
    <w:lvl w:ilvl="1" w:tplc="078017A2" w:tentative="1">
      <w:start w:val="1"/>
      <w:numFmt w:val="bullet"/>
      <w:lvlText w:val="•"/>
      <w:lvlJc w:val="left"/>
      <w:pPr>
        <w:tabs>
          <w:tab w:val="num" w:pos="1440"/>
        </w:tabs>
        <w:ind w:left="1440" w:hanging="360"/>
      </w:pPr>
      <w:rPr>
        <w:rFonts w:ascii="Arial" w:hAnsi="Arial" w:hint="default"/>
      </w:rPr>
    </w:lvl>
    <w:lvl w:ilvl="2" w:tplc="0DCA5CE4" w:tentative="1">
      <w:start w:val="1"/>
      <w:numFmt w:val="bullet"/>
      <w:lvlText w:val="•"/>
      <w:lvlJc w:val="left"/>
      <w:pPr>
        <w:tabs>
          <w:tab w:val="num" w:pos="2160"/>
        </w:tabs>
        <w:ind w:left="2160" w:hanging="360"/>
      </w:pPr>
      <w:rPr>
        <w:rFonts w:ascii="Arial" w:hAnsi="Arial" w:hint="default"/>
      </w:rPr>
    </w:lvl>
    <w:lvl w:ilvl="3" w:tplc="22DCBE42" w:tentative="1">
      <w:start w:val="1"/>
      <w:numFmt w:val="bullet"/>
      <w:lvlText w:val="•"/>
      <w:lvlJc w:val="left"/>
      <w:pPr>
        <w:tabs>
          <w:tab w:val="num" w:pos="2880"/>
        </w:tabs>
        <w:ind w:left="2880" w:hanging="360"/>
      </w:pPr>
      <w:rPr>
        <w:rFonts w:ascii="Arial" w:hAnsi="Arial" w:hint="default"/>
      </w:rPr>
    </w:lvl>
    <w:lvl w:ilvl="4" w:tplc="79DA3E8A" w:tentative="1">
      <w:start w:val="1"/>
      <w:numFmt w:val="bullet"/>
      <w:lvlText w:val="•"/>
      <w:lvlJc w:val="left"/>
      <w:pPr>
        <w:tabs>
          <w:tab w:val="num" w:pos="3600"/>
        </w:tabs>
        <w:ind w:left="3600" w:hanging="360"/>
      </w:pPr>
      <w:rPr>
        <w:rFonts w:ascii="Arial" w:hAnsi="Arial" w:hint="default"/>
      </w:rPr>
    </w:lvl>
    <w:lvl w:ilvl="5" w:tplc="98B2667E" w:tentative="1">
      <w:start w:val="1"/>
      <w:numFmt w:val="bullet"/>
      <w:lvlText w:val="•"/>
      <w:lvlJc w:val="left"/>
      <w:pPr>
        <w:tabs>
          <w:tab w:val="num" w:pos="4320"/>
        </w:tabs>
        <w:ind w:left="4320" w:hanging="360"/>
      </w:pPr>
      <w:rPr>
        <w:rFonts w:ascii="Arial" w:hAnsi="Arial" w:hint="default"/>
      </w:rPr>
    </w:lvl>
    <w:lvl w:ilvl="6" w:tplc="6C14C4AC" w:tentative="1">
      <w:start w:val="1"/>
      <w:numFmt w:val="bullet"/>
      <w:lvlText w:val="•"/>
      <w:lvlJc w:val="left"/>
      <w:pPr>
        <w:tabs>
          <w:tab w:val="num" w:pos="5040"/>
        </w:tabs>
        <w:ind w:left="5040" w:hanging="360"/>
      </w:pPr>
      <w:rPr>
        <w:rFonts w:ascii="Arial" w:hAnsi="Arial" w:hint="default"/>
      </w:rPr>
    </w:lvl>
    <w:lvl w:ilvl="7" w:tplc="8C4000A2" w:tentative="1">
      <w:start w:val="1"/>
      <w:numFmt w:val="bullet"/>
      <w:lvlText w:val="•"/>
      <w:lvlJc w:val="left"/>
      <w:pPr>
        <w:tabs>
          <w:tab w:val="num" w:pos="5760"/>
        </w:tabs>
        <w:ind w:left="5760" w:hanging="360"/>
      </w:pPr>
      <w:rPr>
        <w:rFonts w:ascii="Arial" w:hAnsi="Arial" w:hint="default"/>
      </w:rPr>
    </w:lvl>
    <w:lvl w:ilvl="8" w:tplc="A6DCED3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2782516"/>
    <w:multiLevelType w:val="hybridMultilevel"/>
    <w:tmpl w:val="DD9EA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340AD7"/>
    <w:multiLevelType w:val="multilevel"/>
    <w:tmpl w:val="5404AA50"/>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16cid:durableId="718168499">
    <w:abstractNumId w:val="17"/>
  </w:num>
  <w:num w:numId="2" w16cid:durableId="208609043">
    <w:abstractNumId w:val="22"/>
  </w:num>
  <w:num w:numId="3" w16cid:durableId="505830506">
    <w:abstractNumId w:val="9"/>
  </w:num>
  <w:num w:numId="4" w16cid:durableId="671906697">
    <w:abstractNumId w:val="11"/>
  </w:num>
  <w:num w:numId="5" w16cid:durableId="2058892735">
    <w:abstractNumId w:val="12"/>
  </w:num>
  <w:num w:numId="6" w16cid:durableId="1783568361">
    <w:abstractNumId w:val="10"/>
  </w:num>
  <w:num w:numId="7" w16cid:durableId="683361981">
    <w:abstractNumId w:val="0"/>
  </w:num>
  <w:num w:numId="8" w16cid:durableId="258565357">
    <w:abstractNumId w:val="7"/>
  </w:num>
  <w:num w:numId="9" w16cid:durableId="915213041">
    <w:abstractNumId w:val="1"/>
  </w:num>
  <w:num w:numId="10" w16cid:durableId="1154493328">
    <w:abstractNumId w:val="23"/>
  </w:num>
  <w:num w:numId="11" w16cid:durableId="2134277377">
    <w:abstractNumId w:val="15"/>
  </w:num>
  <w:num w:numId="12" w16cid:durableId="1543520767">
    <w:abstractNumId w:val="6"/>
  </w:num>
  <w:num w:numId="13" w16cid:durableId="1458375535">
    <w:abstractNumId w:val="19"/>
  </w:num>
  <w:num w:numId="14" w16cid:durableId="1071151484">
    <w:abstractNumId w:val="8"/>
  </w:num>
  <w:num w:numId="15" w16cid:durableId="169104839">
    <w:abstractNumId w:val="24"/>
  </w:num>
  <w:num w:numId="16" w16cid:durableId="326591194">
    <w:abstractNumId w:val="3"/>
  </w:num>
  <w:num w:numId="17" w16cid:durableId="1301152011">
    <w:abstractNumId w:val="20"/>
  </w:num>
  <w:num w:numId="18" w16cid:durableId="921640469">
    <w:abstractNumId w:val="13"/>
  </w:num>
  <w:num w:numId="19" w16cid:durableId="511527448">
    <w:abstractNumId w:val="16"/>
  </w:num>
  <w:num w:numId="20" w16cid:durableId="729154051">
    <w:abstractNumId w:val="5"/>
  </w:num>
  <w:num w:numId="21" w16cid:durableId="1298294012">
    <w:abstractNumId w:val="18"/>
  </w:num>
  <w:num w:numId="22" w16cid:durableId="285547831">
    <w:abstractNumId w:val="25"/>
  </w:num>
  <w:num w:numId="23" w16cid:durableId="2026516610">
    <w:abstractNumId w:val="14"/>
  </w:num>
  <w:num w:numId="24" w16cid:durableId="609356776">
    <w:abstractNumId w:val="21"/>
  </w:num>
  <w:num w:numId="25" w16cid:durableId="32925036">
    <w:abstractNumId w:val="4"/>
  </w:num>
  <w:num w:numId="26" w16cid:durableId="2217155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364692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2AA"/>
    <w:rsid w:val="00002089"/>
    <w:rsid w:val="00003423"/>
    <w:rsid w:val="0000703B"/>
    <w:rsid w:val="00013256"/>
    <w:rsid w:val="00017F95"/>
    <w:rsid w:val="000200F8"/>
    <w:rsid w:val="000222E5"/>
    <w:rsid w:val="00026967"/>
    <w:rsid w:val="00031915"/>
    <w:rsid w:val="000329F1"/>
    <w:rsid w:val="00035354"/>
    <w:rsid w:val="00036973"/>
    <w:rsid w:val="00036DBA"/>
    <w:rsid w:val="000414F2"/>
    <w:rsid w:val="00050816"/>
    <w:rsid w:val="0005436E"/>
    <w:rsid w:val="00061256"/>
    <w:rsid w:val="000634F1"/>
    <w:rsid w:val="0006361D"/>
    <w:rsid w:val="000667E9"/>
    <w:rsid w:val="00072AAC"/>
    <w:rsid w:val="0007511A"/>
    <w:rsid w:val="000764F9"/>
    <w:rsid w:val="00076607"/>
    <w:rsid w:val="00077BC1"/>
    <w:rsid w:val="00081A3A"/>
    <w:rsid w:val="000820D9"/>
    <w:rsid w:val="00084244"/>
    <w:rsid w:val="00093200"/>
    <w:rsid w:val="00093C31"/>
    <w:rsid w:val="00095507"/>
    <w:rsid w:val="000A0B51"/>
    <w:rsid w:val="000A3671"/>
    <w:rsid w:val="000A4680"/>
    <w:rsid w:val="000A78FD"/>
    <w:rsid w:val="000B3415"/>
    <w:rsid w:val="000B356D"/>
    <w:rsid w:val="000B41AF"/>
    <w:rsid w:val="000C565E"/>
    <w:rsid w:val="000C6717"/>
    <w:rsid w:val="000D0D1B"/>
    <w:rsid w:val="000D7158"/>
    <w:rsid w:val="000E055B"/>
    <w:rsid w:val="000E7550"/>
    <w:rsid w:val="000F4D33"/>
    <w:rsid w:val="000F5026"/>
    <w:rsid w:val="00100B40"/>
    <w:rsid w:val="001018EF"/>
    <w:rsid w:val="00106925"/>
    <w:rsid w:val="00110EBC"/>
    <w:rsid w:val="00111C26"/>
    <w:rsid w:val="00113679"/>
    <w:rsid w:val="0011582A"/>
    <w:rsid w:val="00117217"/>
    <w:rsid w:val="00117AB4"/>
    <w:rsid w:val="00122C3C"/>
    <w:rsid w:val="00123FBE"/>
    <w:rsid w:val="00124478"/>
    <w:rsid w:val="00125743"/>
    <w:rsid w:val="001271AF"/>
    <w:rsid w:val="00133489"/>
    <w:rsid w:val="00133D5C"/>
    <w:rsid w:val="00136D65"/>
    <w:rsid w:val="001376D0"/>
    <w:rsid w:val="00140071"/>
    <w:rsid w:val="00143086"/>
    <w:rsid w:val="0014392A"/>
    <w:rsid w:val="001447FE"/>
    <w:rsid w:val="00150EE7"/>
    <w:rsid w:val="00154C25"/>
    <w:rsid w:val="001569A2"/>
    <w:rsid w:val="00156C37"/>
    <w:rsid w:val="00157637"/>
    <w:rsid w:val="00164CD3"/>
    <w:rsid w:val="00170980"/>
    <w:rsid w:val="0017188A"/>
    <w:rsid w:val="00171EB0"/>
    <w:rsid w:val="0017326C"/>
    <w:rsid w:val="001746D9"/>
    <w:rsid w:val="00176421"/>
    <w:rsid w:val="001849AD"/>
    <w:rsid w:val="00191BEC"/>
    <w:rsid w:val="0019654E"/>
    <w:rsid w:val="00196B0E"/>
    <w:rsid w:val="001A51CD"/>
    <w:rsid w:val="001A662E"/>
    <w:rsid w:val="001C0466"/>
    <w:rsid w:val="001C7961"/>
    <w:rsid w:val="001D19CE"/>
    <w:rsid w:val="001D28E9"/>
    <w:rsid w:val="001D39AA"/>
    <w:rsid w:val="001D3BF8"/>
    <w:rsid w:val="001D6391"/>
    <w:rsid w:val="001D63B0"/>
    <w:rsid w:val="001E3990"/>
    <w:rsid w:val="001F0295"/>
    <w:rsid w:val="001F3211"/>
    <w:rsid w:val="001F6617"/>
    <w:rsid w:val="0020364B"/>
    <w:rsid w:val="00205E9B"/>
    <w:rsid w:val="002144D9"/>
    <w:rsid w:val="00214FF8"/>
    <w:rsid w:val="00225AED"/>
    <w:rsid w:val="00226AB4"/>
    <w:rsid w:val="00232876"/>
    <w:rsid w:val="002346D3"/>
    <w:rsid w:val="002362D3"/>
    <w:rsid w:val="0024487D"/>
    <w:rsid w:val="00250012"/>
    <w:rsid w:val="00250D8D"/>
    <w:rsid w:val="00251C2C"/>
    <w:rsid w:val="0025541E"/>
    <w:rsid w:val="00260869"/>
    <w:rsid w:val="00267A82"/>
    <w:rsid w:val="00267DD4"/>
    <w:rsid w:val="00270CA9"/>
    <w:rsid w:val="00271BA7"/>
    <w:rsid w:val="00272AB3"/>
    <w:rsid w:val="00275286"/>
    <w:rsid w:val="0028235B"/>
    <w:rsid w:val="00283286"/>
    <w:rsid w:val="002856D7"/>
    <w:rsid w:val="00286E7B"/>
    <w:rsid w:val="00287464"/>
    <w:rsid w:val="0029046A"/>
    <w:rsid w:val="00291974"/>
    <w:rsid w:val="002926FD"/>
    <w:rsid w:val="00293CC6"/>
    <w:rsid w:val="00295007"/>
    <w:rsid w:val="0029713C"/>
    <w:rsid w:val="002A64BF"/>
    <w:rsid w:val="002B0B49"/>
    <w:rsid w:val="002C1873"/>
    <w:rsid w:val="002C2648"/>
    <w:rsid w:val="002C26D2"/>
    <w:rsid w:val="002D4E53"/>
    <w:rsid w:val="002F28D2"/>
    <w:rsid w:val="002F62E4"/>
    <w:rsid w:val="00300106"/>
    <w:rsid w:val="0030042D"/>
    <w:rsid w:val="0030452B"/>
    <w:rsid w:val="00305FC8"/>
    <w:rsid w:val="0030636D"/>
    <w:rsid w:val="00306F40"/>
    <w:rsid w:val="0030779F"/>
    <w:rsid w:val="00307F51"/>
    <w:rsid w:val="00316E24"/>
    <w:rsid w:val="0031761C"/>
    <w:rsid w:val="00317B36"/>
    <w:rsid w:val="003211B0"/>
    <w:rsid w:val="00321748"/>
    <w:rsid w:val="00322A38"/>
    <w:rsid w:val="00323A8D"/>
    <w:rsid w:val="003270C3"/>
    <w:rsid w:val="00327F56"/>
    <w:rsid w:val="00331679"/>
    <w:rsid w:val="0033585B"/>
    <w:rsid w:val="0033661F"/>
    <w:rsid w:val="00341096"/>
    <w:rsid w:val="003444E8"/>
    <w:rsid w:val="00347D46"/>
    <w:rsid w:val="00351EF4"/>
    <w:rsid w:val="00360A9F"/>
    <w:rsid w:val="00364F98"/>
    <w:rsid w:val="00365743"/>
    <w:rsid w:val="00366823"/>
    <w:rsid w:val="00367ADC"/>
    <w:rsid w:val="0037102B"/>
    <w:rsid w:val="00372843"/>
    <w:rsid w:val="0037401D"/>
    <w:rsid w:val="00381252"/>
    <w:rsid w:val="00381C85"/>
    <w:rsid w:val="00385C7B"/>
    <w:rsid w:val="00391278"/>
    <w:rsid w:val="003A0EE1"/>
    <w:rsid w:val="003A10D9"/>
    <w:rsid w:val="003A24CD"/>
    <w:rsid w:val="003A32CA"/>
    <w:rsid w:val="003A54B7"/>
    <w:rsid w:val="003A6461"/>
    <w:rsid w:val="003A6949"/>
    <w:rsid w:val="003A7D5F"/>
    <w:rsid w:val="003B1227"/>
    <w:rsid w:val="003B12C7"/>
    <w:rsid w:val="003B3EA4"/>
    <w:rsid w:val="003C12F0"/>
    <w:rsid w:val="003D3068"/>
    <w:rsid w:val="003D31EB"/>
    <w:rsid w:val="003D68F6"/>
    <w:rsid w:val="003E06C5"/>
    <w:rsid w:val="003E1366"/>
    <w:rsid w:val="003E401D"/>
    <w:rsid w:val="003E4B58"/>
    <w:rsid w:val="003E5273"/>
    <w:rsid w:val="003F0E49"/>
    <w:rsid w:val="003F69D3"/>
    <w:rsid w:val="00401024"/>
    <w:rsid w:val="004026BE"/>
    <w:rsid w:val="004049A9"/>
    <w:rsid w:val="00404E18"/>
    <w:rsid w:val="00405897"/>
    <w:rsid w:val="00405E22"/>
    <w:rsid w:val="004109A4"/>
    <w:rsid w:val="00411D9B"/>
    <w:rsid w:val="00415419"/>
    <w:rsid w:val="004168AB"/>
    <w:rsid w:val="004168BA"/>
    <w:rsid w:val="00421563"/>
    <w:rsid w:val="00421673"/>
    <w:rsid w:val="00424DA5"/>
    <w:rsid w:val="00426571"/>
    <w:rsid w:val="004365D2"/>
    <w:rsid w:val="00441A65"/>
    <w:rsid w:val="00443C19"/>
    <w:rsid w:val="004471D6"/>
    <w:rsid w:val="00450A3E"/>
    <w:rsid w:val="0045127B"/>
    <w:rsid w:val="004529DC"/>
    <w:rsid w:val="00454E77"/>
    <w:rsid w:val="00455316"/>
    <w:rsid w:val="004623A9"/>
    <w:rsid w:val="00465A3C"/>
    <w:rsid w:val="00466F20"/>
    <w:rsid w:val="0046E050"/>
    <w:rsid w:val="00470DE9"/>
    <w:rsid w:val="004722E1"/>
    <w:rsid w:val="00475B8F"/>
    <w:rsid w:val="00477F81"/>
    <w:rsid w:val="00482FB3"/>
    <w:rsid w:val="00484614"/>
    <w:rsid w:val="00485442"/>
    <w:rsid w:val="0049330E"/>
    <w:rsid w:val="00494504"/>
    <w:rsid w:val="004A22FC"/>
    <w:rsid w:val="004A6390"/>
    <w:rsid w:val="004B074F"/>
    <w:rsid w:val="004B1E9A"/>
    <w:rsid w:val="004B3872"/>
    <w:rsid w:val="004C1DD4"/>
    <w:rsid w:val="004C4E3D"/>
    <w:rsid w:val="004C77B7"/>
    <w:rsid w:val="004D1CC1"/>
    <w:rsid w:val="004D3F63"/>
    <w:rsid w:val="004E4053"/>
    <w:rsid w:val="004F043A"/>
    <w:rsid w:val="004F54B6"/>
    <w:rsid w:val="00503AC1"/>
    <w:rsid w:val="00507207"/>
    <w:rsid w:val="00513290"/>
    <w:rsid w:val="005148E0"/>
    <w:rsid w:val="00514B4D"/>
    <w:rsid w:val="00515818"/>
    <w:rsid w:val="00517C41"/>
    <w:rsid w:val="005200DF"/>
    <w:rsid w:val="00521E79"/>
    <w:rsid w:val="005255D7"/>
    <w:rsid w:val="00530010"/>
    <w:rsid w:val="00533B06"/>
    <w:rsid w:val="00535790"/>
    <w:rsid w:val="00546579"/>
    <w:rsid w:val="005506A7"/>
    <w:rsid w:val="00562C74"/>
    <w:rsid w:val="005632FF"/>
    <w:rsid w:val="00563663"/>
    <w:rsid w:val="00572182"/>
    <w:rsid w:val="00577317"/>
    <w:rsid w:val="00577392"/>
    <w:rsid w:val="005850D9"/>
    <w:rsid w:val="00593BA4"/>
    <w:rsid w:val="00595A87"/>
    <w:rsid w:val="0059664F"/>
    <w:rsid w:val="00596AFF"/>
    <w:rsid w:val="005A0B22"/>
    <w:rsid w:val="005A2C01"/>
    <w:rsid w:val="005A3A22"/>
    <w:rsid w:val="005A435B"/>
    <w:rsid w:val="005A7C01"/>
    <w:rsid w:val="005B10A9"/>
    <w:rsid w:val="005B660E"/>
    <w:rsid w:val="005B7B4D"/>
    <w:rsid w:val="005C0296"/>
    <w:rsid w:val="005C31D2"/>
    <w:rsid w:val="005C7709"/>
    <w:rsid w:val="005D1DEA"/>
    <w:rsid w:val="005D388F"/>
    <w:rsid w:val="005E0113"/>
    <w:rsid w:val="005E3200"/>
    <w:rsid w:val="005E3C61"/>
    <w:rsid w:val="005E4845"/>
    <w:rsid w:val="005F0402"/>
    <w:rsid w:val="005F280B"/>
    <w:rsid w:val="005F3AF9"/>
    <w:rsid w:val="005F4A7D"/>
    <w:rsid w:val="00603F95"/>
    <w:rsid w:val="00607318"/>
    <w:rsid w:val="006107A2"/>
    <w:rsid w:val="006112C2"/>
    <w:rsid w:val="00613977"/>
    <w:rsid w:val="00616CF4"/>
    <w:rsid w:val="00617A2F"/>
    <w:rsid w:val="0063550E"/>
    <w:rsid w:val="00635675"/>
    <w:rsid w:val="00635DB4"/>
    <w:rsid w:val="00637700"/>
    <w:rsid w:val="006404E3"/>
    <w:rsid w:val="00642244"/>
    <w:rsid w:val="00643672"/>
    <w:rsid w:val="0064377C"/>
    <w:rsid w:val="006447E5"/>
    <w:rsid w:val="00645239"/>
    <w:rsid w:val="006477F3"/>
    <w:rsid w:val="0065052E"/>
    <w:rsid w:val="00650CE8"/>
    <w:rsid w:val="0065339B"/>
    <w:rsid w:val="00662EBF"/>
    <w:rsid w:val="00670559"/>
    <w:rsid w:val="00670E1D"/>
    <w:rsid w:val="00673BAD"/>
    <w:rsid w:val="00677A1B"/>
    <w:rsid w:val="006822ED"/>
    <w:rsid w:val="006902C6"/>
    <w:rsid w:val="006933ED"/>
    <w:rsid w:val="00693C80"/>
    <w:rsid w:val="006944E1"/>
    <w:rsid w:val="00695DD7"/>
    <w:rsid w:val="006A41EB"/>
    <w:rsid w:val="006A6A9A"/>
    <w:rsid w:val="006B0358"/>
    <w:rsid w:val="006B23B5"/>
    <w:rsid w:val="006B477D"/>
    <w:rsid w:val="006B4A02"/>
    <w:rsid w:val="006B6521"/>
    <w:rsid w:val="006C27CB"/>
    <w:rsid w:val="006C3539"/>
    <w:rsid w:val="006C504E"/>
    <w:rsid w:val="006C6E49"/>
    <w:rsid w:val="006C77F4"/>
    <w:rsid w:val="006E01D6"/>
    <w:rsid w:val="006E3D50"/>
    <w:rsid w:val="006E6BD9"/>
    <w:rsid w:val="006F7173"/>
    <w:rsid w:val="006F765C"/>
    <w:rsid w:val="006F7895"/>
    <w:rsid w:val="00704A61"/>
    <w:rsid w:val="007076B1"/>
    <w:rsid w:val="007115CF"/>
    <w:rsid w:val="00711FF4"/>
    <w:rsid w:val="00721BAD"/>
    <w:rsid w:val="00726ADA"/>
    <w:rsid w:val="00727BD5"/>
    <w:rsid w:val="007310FF"/>
    <w:rsid w:val="0073349C"/>
    <w:rsid w:val="007347D4"/>
    <w:rsid w:val="0073742E"/>
    <w:rsid w:val="0074051F"/>
    <w:rsid w:val="00741E46"/>
    <w:rsid w:val="00743CC2"/>
    <w:rsid w:val="0074428C"/>
    <w:rsid w:val="007448E4"/>
    <w:rsid w:val="00745AC9"/>
    <w:rsid w:val="00747E37"/>
    <w:rsid w:val="0075547B"/>
    <w:rsid w:val="00756498"/>
    <w:rsid w:val="00763DE1"/>
    <w:rsid w:val="007655DD"/>
    <w:rsid w:val="00767FB7"/>
    <w:rsid w:val="00770293"/>
    <w:rsid w:val="00774E88"/>
    <w:rsid w:val="00775490"/>
    <w:rsid w:val="00780E18"/>
    <w:rsid w:val="007813EC"/>
    <w:rsid w:val="007870C2"/>
    <w:rsid w:val="00793CDB"/>
    <w:rsid w:val="00794E6E"/>
    <w:rsid w:val="007965C1"/>
    <w:rsid w:val="007A2B8B"/>
    <w:rsid w:val="007B2E3D"/>
    <w:rsid w:val="007B4CF7"/>
    <w:rsid w:val="007C12CC"/>
    <w:rsid w:val="007C3259"/>
    <w:rsid w:val="007C6E08"/>
    <w:rsid w:val="007D0D4A"/>
    <w:rsid w:val="007D34E3"/>
    <w:rsid w:val="007E0864"/>
    <w:rsid w:val="007E22FD"/>
    <w:rsid w:val="007E5C68"/>
    <w:rsid w:val="00800AA1"/>
    <w:rsid w:val="00801113"/>
    <w:rsid w:val="008020CD"/>
    <w:rsid w:val="00803E0B"/>
    <w:rsid w:val="008056DA"/>
    <w:rsid w:val="0081194B"/>
    <w:rsid w:val="008123C1"/>
    <w:rsid w:val="00813030"/>
    <w:rsid w:val="00813703"/>
    <w:rsid w:val="00813D79"/>
    <w:rsid w:val="0081660C"/>
    <w:rsid w:val="0082180F"/>
    <w:rsid w:val="008259C4"/>
    <w:rsid w:val="0082678C"/>
    <w:rsid w:val="00827407"/>
    <w:rsid w:val="00833586"/>
    <w:rsid w:val="00836CEC"/>
    <w:rsid w:val="00837B46"/>
    <w:rsid w:val="00842C5F"/>
    <w:rsid w:val="008448FB"/>
    <w:rsid w:val="00846B05"/>
    <w:rsid w:val="00850EC6"/>
    <w:rsid w:val="00852255"/>
    <w:rsid w:val="008523B2"/>
    <w:rsid w:val="00872257"/>
    <w:rsid w:val="00872AEB"/>
    <w:rsid w:val="00872DC3"/>
    <w:rsid w:val="00875AEF"/>
    <w:rsid w:val="00876DA8"/>
    <w:rsid w:val="00886267"/>
    <w:rsid w:val="00886BB4"/>
    <w:rsid w:val="00890600"/>
    <w:rsid w:val="00894744"/>
    <w:rsid w:val="008A31E9"/>
    <w:rsid w:val="008B04FE"/>
    <w:rsid w:val="008B1112"/>
    <w:rsid w:val="008B3112"/>
    <w:rsid w:val="008B4126"/>
    <w:rsid w:val="008C5FEC"/>
    <w:rsid w:val="008C6A92"/>
    <w:rsid w:val="008D219C"/>
    <w:rsid w:val="008D4206"/>
    <w:rsid w:val="008E5B3E"/>
    <w:rsid w:val="008E5B7D"/>
    <w:rsid w:val="008F1872"/>
    <w:rsid w:val="008F240B"/>
    <w:rsid w:val="008F327D"/>
    <w:rsid w:val="008F64BF"/>
    <w:rsid w:val="008F7236"/>
    <w:rsid w:val="00911F3F"/>
    <w:rsid w:val="00913153"/>
    <w:rsid w:val="00915BF0"/>
    <w:rsid w:val="00916002"/>
    <w:rsid w:val="0091673A"/>
    <w:rsid w:val="00917873"/>
    <w:rsid w:val="00920A10"/>
    <w:rsid w:val="0092768F"/>
    <w:rsid w:val="0093610B"/>
    <w:rsid w:val="009363F3"/>
    <w:rsid w:val="00940122"/>
    <w:rsid w:val="009411E9"/>
    <w:rsid w:val="00941F56"/>
    <w:rsid w:val="009422DC"/>
    <w:rsid w:val="00947C8B"/>
    <w:rsid w:val="009507A6"/>
    <w:rsid w:val="00952228"/>
    <w:rsid w:val="00952E57"/>
    <w:rsid w:val="009532F6"/>
    <w:rsid w:val="00953547"/>
    <w:rsid w:val="00953FF3"/>
    <w:rsid w:val="0096156C"/>
    <w:rsid w:val="009618D6"/>
    <w:rsid w:val="00962C2A"/>
    <w:rsid w:val="009636C7"/>
    <w:rsid w:val="0096692D"/>
    <w:rsid w:val="00967493"/>
    <w:rsid w:val="00971138"/>
    <w:rsid w:val="00971977"/>
    <w:rsid w:val="0097285F"/>
    <w:rsid w:val="00972B42"/>
    <w:rsid w:val="00973201"/>
    <w:rsid w:val="009809DC"/>
    <w:rsid w:val="00981345"/>
    <w:rsid w:val="00981632"/>
    <w:rsid w:val="009863CF"/>
    <w:rsid w:val="009868D0"/>
    <w:rsid w:val="009A0E02"/>
    <w:rsid w:val="009B0A1F"/>
    <w:rsid w:val="009B389F"/>
    <w:rsid w:val="009B6F6C"/>
    <w:rsid w:val="009C10B4"/>
    <w:rsid w:val="009C432B"/>
    <w:rsid w:val="009C65D7"/>
    <w:rsid w:val="009C7043"/>
    <w:rsid w:val="009D1292"/>
    <w:rsid w:val="009D288B"/>
    <w:rsid w:val="009D332A"/>
    <w:rsid w:val="009D4596"/>
    <w:rsid w:val="009D76C8"/>
    <w:rsid w:val="009D7BB4"/>
    <w:rsid w:val="009E7742"/>
    <w:rsid w:val="009F2907"/>
    <w:rsid w:val="009F3AD8"/>
    <w:rsid w:val="009F4174"/>
    <w:rsid w:val="009F4C22"/>
    <w:rsid w:val="00A00CB1"/>
    <w:rsid w:val="00A021EE"/>
    <w:rsid w:val="00A034B9"/>
    <w:rsid w:val="00A048B8"/>
    <w:rsid w:val="00A060ED"/>
    <w:rsid w:val="00A065F1"/>
    <w:rsid w:val="00A1487E"/>
    <w:rsid w:val="00A15759"/>
    <w:rsid w:val="00A172D0"/>
    <w:rsid w:val="00A22410"/>
    <w:rsid w:val="00A24203"/>
    <w:rsid w:val="00A26BFC"/>
    <w:rsid w:val="00A2790F"/>
    <w:rsid w:val="00A27D9B"/>
    <w:rsid w:val="00A307D5"/>
    <w:rsid w:val="00A3204A"/>
    <w:rsid w:val="00A32484"/>
    <w:rsid w:val="00A3686A"/>
    <w:rsid w:val="00A37110"/>
    <w:rsid w:val="00A508B9"/>
    <w:rsid w:val="00A612A1"/>
    <w:rsid w:val="00A704F6"/>
    <w:rsid w:val="00A74720"/>
    <w:rsid w:val="00A82B97"/>
    <w:rsid w:val="00A835DD"/>
    <w:rsid w:val="00A83D23"/>
    <w:rsid w:val="00A859E8"/>
    <w:rsid w:val="00A86E21"/>
    <w:rsid w:val="00A92E18"/>
    <w:rsid w:val="00A94D1C"/>
    <w:rsid w:val="00A950AC"/>
    <w:rsid w:val="00AA4D02"/>
    <w:rsid w:val="00AA68BD"/>
    <w:rsid w:val="00AB0499"/>
    <w:rsid w:val="00AC047B"/>
    <w:rsid w:val="00AC3AEF"/>
    <w:rsid w:val="00AC6FB9"/>
    <w:rsid w:val="00AD1DB5"/>
    <w:rsid w:val="00AD43A7"/>
    <w:rsid w:val="00AD74DD"/>
    <w:rsid w:val="00AE0766"/>
    <w:rsid w:val="00AE28A8"/>
    <w:rsid w:val="00AE38DC"/>
    <w:rsid w:val="00AE79B9"/>
    <w:rsid w:val="00AF0140"/>
    <w:rsid w:val="00AF2804"/>
    <w:rsid w:val="00AF5056"/>
    <w:rsid w:val="00B046FB"/>
    <w:rsid w:val="00B108DD"/>
    <w:rsid w:val="00B11CEE"/>
    <w:rsid w:val="00B14522"/>
    <w:rsid w:val="00B14F9E"/>
    <w:rsid w:val="00B17CDE"/>
    <w:rsid w:val="00B225FC"/>
    <w:rsid w:val="00B26532"/>
    <w:rsid w:val="00B2694E"/>
    <w:rsid w:val="00B358BC"/>
    <w:rsid w:val="00B44FE6"/>
    <w:rsid w:val="00B467AC"/>
    <w:rsid w:val="00B50A52"/>
    <w:rsid w:val="00B51BB0"/>
    <w:rsid w:val="00B56C6D"/>
    <w:rsid w:val="00B654FD"/>
    <w:rsid w:val="00B6658B"/>
    <w:rsid w:val="00B67EAC"/>
    <w:rsid w:val="00B70F17"/>
    <w:rsid w:val="00B86A47"/>
    <w:rsid w:val="00B90BD0"/>
    <w:rsid w:val="00B90C37"/>
    <w:rsid w:val="00B91A3D"/>
    <w:rsid w:val="00B9353B"/>
    <w:rsid w:val="00B94254"/>
    <w:rsid w:val="00B9479E"/>
    <w:rsid w:val="00B95074"/>
    <w:rsid w:val="00B972AA"/>
    <w:rsid w:val="00BB300D"/>
    <w:rsid w:val="00BB45A0"/>
    <w:rsid w:val="00BB4B47"/>
    <w:rsid w:val="00BB4BBE"/>
    <w:rsid w:val="00BB574A"/>
    <w:rsid w:val="00BB57E5"/>
    <w:rsid w:val="00BB74A9"/>
    <w:rsid w:val="00BC10DA"/>
    <w:rsid w:val="00BC1539"/>
    <w:rsid w:val="00BC50CA"/>
    <w:rsid w:val="00BD0266"/>
    <w:rsid w:val="00BD0DFC"/>
    <w:rsid w:val="00BD1032"/>
    <w:rsid w:val="00BD172E"/>
    <w:rsid w:val="00BD2FF0"/>
    <w:rsid w:val="00BE16B3"/>
    <w:rsid w:val="00BE2571"/>
    <w:rsid w:val="00BE50D1"/>
    <w:rsid w:val="00BF2781"/>
    <w:rsid w:val="00C00536"/>
    <w:rsid w:val="00C01949"/>
    <w:rsid w:val="00C06B8D"/>
    <w:rsid w:val="00C06D7A"/>
    <w:rsid w:val="00C16785"/>
    <w:rsid w:val="00C204FB"/>
    <w:rsid w:val="00C24B74"/>
    <w:rsid w:val="00C3248F"/>
    <w:rsid w:val="00C3521C"/>
    <w:rsid w:val="00C36435"/>
    <w:rsid w:val="00C440B1"/>
    <w:rsid w:val="00C4658F"/>
    <w:rsid w:val="00C47E0D"/>
    <w:rsid w:val="00C50652"/>
    <w:rsid w:val="00C50CC2"/>
    <w:rsid w:val="00C523ED"/>
    <w:rsid w:val="00C54796"/>
    <w:rsid w:val="00C56009"/>
    <w:rsid w:val="00C60F8C"/>
    <w:rsid w:val="00C63327"/>
    <w:rsid w:val="00C65FAD"/>
    <w:rsid w:val="00C670C8"/>
    <w:rsid w:val="00C710D6"/>
    <w:rsid w:val="00C725D1"/>
    <w:rsid w:val="00C7326A"/>
    <w:rsid w:val="00C75D07"/>
    <w:rsid w:val="00C84C8C"/>
    <w:rsid w:val="00C9195F"/>
    <w:rsid w:val="00C923F3"/>
    <w:rsid w:val="00C935DA"/>
    <w:rsid w:val="00C938CA"/>
    <w:rsid w:val="00C9425A"/>
    <w:rsid w:val="00C94A59"/>
    <w:rsid w:val="00C95807"/>
    <w:rsid w:val="00C963BA"/>
    <w:rsid w:val="00C97207"/>
    <w:rsid w:val="00CA120F"/>
    <w:rsid w:val="00CB0F57"/>
    <w:rsid w:val="00CB1AC5"/>
    <w:rsid w:val="00CC1B7D"/>
    <w:rsid w:val="00CC300C"/>
    <w:rsid w:val="00CC470C"/>
    <w:rsid w:val="00CC4C34"/>
    <w:rsid w:val="00CC72DE"/>
    <w:rsid w:val="00CC7C83"/>
    <w:rsid w:val="00CD32AF"/>
    <w:rsid w:val="00CD456B"/>
    <w:rsid w:val="00CE1B90"/>
    <w:rsid w:val="00CE39C5"/>
    <w:rsid w:val="00CE5638"/>
    <w:rsid w:val="00CF19BA"/>
    <w:rsid w:val="00CF248D"/>
    <w:rsid w:val="00CF2A4A"/>
    <w:rsid w:val="00D05C6A"/>
    <w:rsid w:val="00D070D7"/>
    <w:rsid w:val="00D11D58"/>
    <w:rsid w:val="00D15446"/>
    <w:rsid w:val="00D1760B"/>
    <w:rsid w:val="00D277F2"/>
    <w:rsid w:val="00D31992"/>
    <w:rsid w:val="00D403C2"/>
    <w:rsid w:val="00D44A9C"/>
    <w:rsid w:val="00D47C7C"/>
    <w:rsid w:val="00D50114"/>
    <w:rsid w:val="00D54BD9"/>
    <w:rsid w:val="00D54D2B"/>
    <w:rsid w:val="00D61CC2"/>
    <w:rsid w:val="00D65F30"/>
    <w:rsid w:val="00D66650"/>
    <w:rsid w:val="00D67B27"/>
    <w:rsid w:val="00D74A5B"/>
    <w:rsid w:val="00D751E2"/>
    <w:rsid w:val="00D819E7"/>
    <w:rsid w:val="00D81F70"/>
    <w:rsid w:val="00D84E3C"/>
    <w:rsid w:val="00D85482"/>
    <w:rsid w:val="00D86EFF"/>
    <w:rsid w:val="00D9067F"/>
    <w:rsid w:val="00D91DAF"/>
    <w:rsid w:val="00D93E7E"/>
    <w:rsid w:val="00DA5770"/>
    <w:rsid w:val="00DB14A3"/>
    <w:rsid w:val="00DB2F47"/>
    <w:rsid w:val="00DB3644"/>
    <w:rsid w:val="00DC18A8"/>
    <w:rsid w:val="00DC342D"/>
    <w:rsid w:val="00DC6C73"/>
    <w:rsid w:val="00DC7098"/>
    <w:rsid w:val="00DD04CD"/>
    <w:rsid w:val="00DD3B6D"/>
    <w:rsid w:val="00DD3D02"/>
    <w:rsid w:val="00DD470D"/>
    <w:rsid w:val="00DD5E8A"/>
    <w:rsid w:val="00DE1008"/>
    <w:rsid w:val="00DE3B31"/>
    <w:rsid w:val="00DE4DC2"/>
    <w:rsid w:val="00DE5C0B"/>
    <w:rsid w:val="00DE6CF0"/>
    <w:rsid w:val="00DE6D26"/>
    <w:rsid w:val="00DF577E"/>
    <w:rsid w:val="00E0340B"/>
    <w:rsid w:val="00E14FA7"/>
    <w:rsid w:val="00E22AA2"/>
    <w:rsid w:val="00E2618B"/>
    <w:rsid w:val="00E261B2"/>
    <w:rsid w:val="00E26395"/>
    <w:rsid w:val="00E31588"/>
    <w:rsid w:val="00E340E5"/>
    <w:rsid w:val="00E3570D"/>
    <w:rsid w:val="00E417D5"/>
    <w:rsid w:val="00E41802"/>
    <w:rsid w:val="00E4281F"/>
    <w:rsid w:val="00E45940"/>
    <w:rsid w:val="00E46EF5"/>
    <w:rsid w:val="00E500C1"/>
    <w:rsid w:val="00E541BB"/>
    <w:rsid w:val="00E60435"/>
    <w:rsid w:val="00E60472"/>
    <w:rsid w:val="00E63616"/>
    <w:rsid w:val="00E67CC4"/>
    <w:rsid w:val="00E71F53"/>
    <w:rsid w:val="00E75651"/>
    <w:rsid w:val="00E82E8A"/>
    <w:rsid w:val="00E9068D"/>
    <w:rsid w:val="00E918E0"/>
    <w:rsid w:val="00E96778"/>
    <w:rsid w:val="00E96D45"/>
    <w:rsid w:val="00E96FE9"/>
    <w:rsid w:val="00E97FEB"/>
    <w:rsid w:val="00EA174D"/>
    <w:rsid w:val="00EA35B8"/>
    <w:rsid w:val="00EA7086"/>
    <w:rsid w:val="00EA7B7F"/>
    <w:rsid w:val="00EB267A"/>
    <w:rsid w:val="00EB3C00"/>
    <w:rsid w:val="00EB7FD4"/>
    <w:rsid w:val="00EC7420"/>
    <w:rsid w:val="00ED1056"/>
    <w:rsid w:val="00ED44AE"/>
    <w:rsid w:val="00ED77A7"/>
    <w:rsid w:val="00EE5102"/>
    <w:rsid w:val="00EE5747"/>
    <w:rsid w:val="00EE59F6"/>
    <w:rsid w:val="00EE784D"/>
    <w:rsid w:val="00F01D7A"/>
    <w:rsid w:val="00F02BEA"/>
    <w:rsid w:val="00F05825"/>
    <w:rsid w:val="00F06451"/>
    <w:rsid w:val="00F13B41"/>
    <w:rsid w:val="00F140B1"/>
    <w:rsid w:val="00F238B5"/>
    <w:rsid w:val="00F23F91"/>
    <w:rsid w:val="00F25C69"/>
    <w:rsid w:val="00F26CA8"/>
    <w:rsid w:val="00F30863"/>
    <w:rsid w:val="00F31E3D"/>
    <w:rsid w:val="00F43085"/>
    <w:rsid w:val="00F50E3B"/>
    <w:rsid w:val="00F51016"/>
    <w:rsid w:val="00F61CC5"/>
    <w:rsid w:val="00F622D9"/>
    <w:rsid w:val="00F643D7"/>
    <w:rsid w:val="00F75CE1"/>
    <w:rsid w:val="00F83ED2"/>
    <w:rsid w:val="00F857C6"/>
    <w:rsid w:val="00F85BD2"/>
    <w:rsid w:val="00F92A54"/>
    <w:rsid w:val="00F9353D"/>
    <w:rsid w:val="00F9363E"/>
    <w:rsid w:val="00FA0663"/>
    <w:rsid w:val="00FA4CE1"/>
    <w:rsid w:val="00FB40FB"/>
    <w:rsid w:val="00FB7893"/>
    <w:rsid w:val="00FC493D"/>
    <w:rsid w:val="00FC5562"/>
    <w:rsid w:val="00FC708C"/>
    <w:rsid w:val="00FD12B1"/>
    <w:rsid w:val="00FE2960"/>
    <w:rsid w:val="00FE404E"/>
    <w:rsid w:val="00FE4323"/>
    <w:rsid w:val="00FE57C3"/>
    <w:rsid w:val="00FF2CFC"/>
    <w:rsid w:val="00FF3F12"/>
    <w:rsid w:val="00FF50A1"/>
    <w:rsid w:val="023D7106"/>
    <w:rsid w:val="02CF13E8"/>
    <w:rsid w:val="049E5C7D"/>
    <w:rsid w:val="049F9F3A"/>
    <w:rsid w:val="05FA4DF0"/>
    <w:rsid w:val="05FF5F97"/>
    <w:rsid w:val="06E7EA5C"/>
    <w:rsid w:val="07A2850B"/>
    <w:rsid w:val="08C34927"/>
    <w:rsid w:val="0ADA25CD"/>
    <w:rsid w:val="0C3710EA"/>
    <w:rsid w:val="0D4F5603"/>
    <w:rsid w:val="0E5062F5"/>
    <w:rsid w:val="109C61DF"/>
    <w:rsid w:val="147FF406"/>
    <w:rsid w:val="17BAFB67"/>
    <w:rsid w:val="195C66BC"/>
    <w:rsid w:val="19A11AE7"/>
    <w:rsid w:val="1A65D6D5"/>
    <w:rsid w:val="1D37548C"/>
    <w:rsid w:val="1EAC5448"/>
    <w:rsid w:val="1EEA0D4B"/>
    <w:rsid w:val="206D2925"/>
    <w:rsid w:val="223AD11A"/>
    <w:rsid w:val="22BEE5BF"/>
    <w:rsid w:val="230A37D9"/>
    <w:rsid w:val="23E17D45"/>
    <w:rsid w:val="2484A66B"/>
    <w:rsid w:val="2607B3BE"/>
    <w:rsid w:val="262076CC"/>
    <w:rsid w:val="26AC0E61"/>
    <w:rsid w:val="288DA3F0"/>
    <w:rsid w:val="2927852C"/>
    <w:rsid w:val="29421B7D"/>
    <w:rsid w:val="2C6E4A22"/>
    <w:rsid w:val="2D4BA7EF"/>
    <w:rsid w:val="2DEE47E5"/>
    <w:rsid w:val="2EA4137F"/>
    <w:rsid w:val="3403E1D5"/>
    <w:rsid w:val="35B93CA4"/>
    <w:rsid w:val="366169E9"/>
    <w:rsid w:val="372BA824"/>
    <w:rsid w:val="39F2B29F"/>
    <w:rsid w:val="3C43CE2B"/>
    <w:rsid w:val="3D39E41D"/>
    <w:rsid w:val="3DF89E50"/>
    <w:rsid w:val="3E2CE6EF"/>
    <w:rsid w:val="3F1D91AC"/>
    <w:rsid w:val="3FF0C795"/>
    <w:rsid w:val="40B81772"/>
    <w:rsid w:val="41065F80"/>
    <w:rsid w:val="4253E7D3"/>
    <w:rsid w:val="4353EA65"/>
    <w:rsid w:val="44F016C9"/>
    <w:rsid w:val="47B2D72B"/>
    <w:rsid w:val="48A1DC3A"/>
    <w:rsid w:val="48BC14D6"/>
    <w:rsid w:val="49094033"/>
    <w:rsid w:val="491662FA"/>
    <w:rsid w:val="4D096786"/>
    <w:rsid w:val="4E8452F5"/>
    <w:rsid w:val="4FD20D26"/>
    <w:rsid w:val="506086FE"/>
    <w:rsid w:val="509E556E"/>
    <w:rsid w:val="543D4D6E"/>
    <w:rsid w:val="59232C3C"/>
    <w:rsid w:val="599CBAAE"/>
    <w:rsid w:val="59D6D401"/>
    <w:rsid w:val="5AE8B23D"/>
    <w:rsid w:val="5BD5FCCD"/>
    <w:rsid w:val="5D2AA7C1"/>
    <w:rsid w:val="5F44259C"/>
    <w:rsid w:val="600C6BCA"/>
    <w:rsid w:val="63B7F608"/>
    <w:rsid w:val="64369FE7"/>
    <w:rsid w:val="65A322E9"/>
    <w:rsid w:val="68377341"/>
    <w:rsid w:val="6B3B1A20"/>
    <w:rsid w:val="6E29CCDE"/>
    <w:rsid w:val="6F3F9D59"/>
    <w:rsid w:val="6FE335CB"/>
    <w:rsid w:val="7175CE81"/>
    <w:rsid w:val="72937A7F"/>
    <w:rsid w:val="72BC89CA"/>
    <w:rsid w:val="73690BD4"/>
    <w:rsid w:val="73959207"/>
    <w:rsid w:val="75E758BE"/>
    <w:rsid w:val="7BC59307"/>
    <w:rsid w:val="7BC7614D"/>
    <w:rsid w:val="7F1AF0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15EA08"/>
  <w14:defaultImageDpi w14:val="330"/>
  <w15:docId w15:val="{14ABC579-3C36-4547-89F6-85FEB4F21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Unresolved Mention" w:semiHidden="1" w:unhideWhenUsed="1"/>
    <w:lsdException w:name="Smart Link" w:semiHidden="1" w:unhideWhenUsed="1"/>
  </w:latentStyles>
  <w:style w:type="paragraph" w:default="1" w:styleId="Normal">
    <w:name w:val="Normal"/>
    <w:qFormat/>
    <w:rsid w:val="004F54B6"/>
    <w:pPr>
      <w:spacing w:before="120" w:after="120" w:line="276" w:lineRule="auto"/>
    </w:pPr>
    <w:rPr>
      <w:rFonts w:ascii="Arial" w:eastAsiaTheme="minorHAnsi" w:hAnsi="Arial"/>
      <w:sz w:val="22"/>
    </w:rPr>
  </w:style>
  <w:style w:type="paragraph" w:styleId="Heading1">
    <w:name w:val="heading 1"/>
    <w:basedOn w:val="Normal"/>
    <w:next w:val="Normal"/>
    <w:link w:val="Heading1Char"/>
    <w:autoRedefine/>
    <w:uiPriority w:val="9"/>
    <w:qFormat/>
    <w:rsid w:val="00306F40"/>
    <w:pPr>
      <w:numPr>
        <w:numId w:val="23"/>
      </w:numPr>
      <w:spacing w:before="240"/>
      <w:outlineLvl w:val="0"/>
    </w:pPr>
    <w:rPr>
      <w:b/>
      <w:color w:val="003865" w:themeColor="text2"/>
      <w:sz w:val="28"/>
      <w:szCs w:val="28"/>
    </w:rPr>
  </w:style>
  <w:style w:type="paragraph" w:styleId="Heading2">
    <w:name w:val="heading 2"/>
    <w:basedOn w:val="Heading1"/>
    <w:next w:val="Normal"/>
    <w:link w:val="Heading2Char"/>
    <w:autoRedefine/>
    <w:uiPriority w:val="9"/>
    <w:unhideWhenUsed/>
    <w:qFormat/>
    <w:rsid w:val="00293CC6"/>
    <w:pPr>
      <w:outlineLvl w:val="1"/>
    </w:pPr>
    <w:rPr>
      <w:bCs/>
      <w:color w:val="auto"/>
      <w:sz w:val="24"/>
      <w:szCs w:val="20"/>
    </w:rPr>
  </w:style>
  <w:style w:type="paragraph" w:styleId="Heading3">
    <w:name w:val="heading 3"/>
    <w:basedOn w:val="Normal"/>
    <w:next w:val="Normal"/>
    <w:link w:val="Heading3Char"/>
    <w:autoRedefine/>
    <w:uiPriority w:val="9"/>
    <w:unhideWhenUsed/>
    <w:qFormat/>
    <w:rsid w:val="00B108DD"/>
    <w:pPr>
      <w:numPr>
        <w:ilvl w:val="2"/>
        <w:numId w:val="23"/>
      </w:numPr>
      <w:outlineLvl w:val="2"/>
    </w:pPr>
    <w:rPr>
      <w:b/>
      <w:caps/>
      <w:color w:val="00A9E0" w:themeColor="accent2"/>
    </w:rPr>
  </w:style>
  <w:style w:type="paragraph" w:styleId="Heading4">
    <w:name w:val="heading 4"/>
    <w:aliases w:val="Instructions"/>
    <w:basedOn w:val="Heading6"/>
    <w:next w:val="Normal"/>
    <w:link w:val="Heading4Char"/>
    <w:uiPriority w:val="9"/>
    <w:unhideWhenUsed/>
    <w:qFormat/>
    <w:rsid w:val="004F54B6"/>
    <w:pPr>
      <w:numPr>
        <w:ilvl w:val="0"/>
        <w:numId w:val="0"/>
      </w:numPr>
      <w:outlineLvl w:val="3"/>
    </w:pPr>
  </w:style>
  <w:style w:type="paragraph" w:styleId="Heading5">
    <w:name w:val="heading 5"/>
    <w:aliases w:val="Heading Four"/>
    <w:basedOn w:val="Normal"/>
    <w:next w:val="Normal"/>
    <w:link w:val="Heading5Char"/>
    <w:autoRedefine/>
    <w:uiPriority w:val="9"/>
    <w:unhideWhenUsed/>
    <w:rsid w:val="00A24203"/>
    <w:pPr>
      <w:keepNext/>
      <w:keepLines/>
      <w:numPr>
        <w:ilvl w:val="4"/>
        <w:numId w:val="23"/>
      </w:numPr>
      <w:spacing w:before="40"/>
      <w:outlineLvl w:val="4"/>
    </w:pPr>
    <w:rPr>
      <w:rFonts w:asciiTheme="majorHAnsi" w:eastAsiaTheme="majorEastAsia" w:hAnsiTheme="majorHAnsi" w:cstheme="majorBidi"/>
      <w:color w:val="84BD00" w:themeColor="accent3"/>
    </w:rPr>
  </w:style>
  <w:style w:type="paragraph" w:styleId="Heading6">
    <w:name w:val="heading 6"/>
    <w:basedOn w:val="Normal"/>
    <w:next w:val="Normal"/>
    <w:link w:val="Heading6Char"/>
    <w:uiPriority w:val="9"/>
    <w:unhideWhenUsed/>
    <w:rsid w:val="00A24203"/>
    <w:pPr>
      <w:keepNext/>
      <w:keepLines/>
      <w:numPr>
        <w:ilvl w:val="5"/>
        <w:numId w:val="23"/>
      </w:numPr>
      <w:spacing w:before="40"/>
      <w:outlineLvl w:val="5"/>
    </w:pPr>
    <w:rPr>
      <w:rFonts w:eastAsiaTheme="majorEastAsia" w:cstheme="majorBidi"/>
      <w:color w:val="00B0F0"/>
    </w:rPr>
  </w:style>
  <w:style w:type="paragraph" w:styleId="Heading7">
    <w:name w:val="heading 7"/>
    <w:basedOn w:val="Normal"/>
    <w:next w:val="Normal"/>
    <w:link w:val="Heading7Char"/>
    <w:uiPriority w:val="9"/>
    <w:unhideWhenUsed/>
    <w:rsid w:val="00A24203"/>
    <w:pPr>
      <w:keepNext/>
      <w:keepLines/>
      <w:numPr>
        <w:ilvl w:val="6"/>
        <w:numId w:val="23"/>
      </w:numPr>
      <w:spacing w:before="40"/>
      <w:outlineLvl w:val="6"/>
    </w:pPr>
    <w:rPr>
      <w:rFonts w:eastAsiaTheme="majorEastAsia" w:cstheme="majorBidi"/>
      <w:i/>
      <w:iCs/>
      <w:color w:val="00A9E0" w:themeColor="accent2"/>
    </w:rPr>
  </w:style>
  <w:style w:type="paragraph" w:styleId="Heading8">
    <w:name w:val="heading 8"/>
    <w:basedOn w:val="Normal"/>
    <w:next w:val="Normal"/>
    <w:link w:val="Heading8Char"/>
    <w:uiPriority w:val="9"/>
    <w:unhideWhenUsed/>
    <w:rsid w:val="00A24203"/>
    <w:pPr>
      <w:keepNext/>
      <w:keepLines/>
      <w:numPr>
        <w:ilvl w:val="7"/>
        <w:numId w:val="2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A24203"/>
    <w:pPr>
      <w:keepNext/>
      <w:keepLines/>
      <w:numPr>
        <w:ilvl w:val="8"/>
        <w:numId w:val="2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 Right Page"/>
    <w:basedOn w:val="Normal"/>
    <w:link w:val="HeaderChar"/>
    <w:uiPriority w:val="99"/>
    <w:unhideWhenUsed/>
    <w:rsid w:val="00FC5562"/>
    <w:pPr>
      <w:tabs>
        <w:tab w:val="left" w:pos="3801"/>
        <w:tab w:val="center" w:pos="4320"/>
        <w:tab w:val="right" w:pos="8640"/>
      </w:tabs>
      <w:jc w:val="right"/>
    </w:pPr>
    <w:rPr>
      <w:iCs/>
      <w:color w:val="00A4E4"/>
    </w:rPr>
  </w:style>
  <w:style w:type="character" w:customStyle="1" w:styleId="HeaderChar">
    <w:name w:val="Header Char"/>
    <w:aliases w:val="Header - Right Page Char"/>
    <w:basedOn w:val="DefaultParagraphFont"/>
    <w:link w:val="Header"/>
    <w:uiPriority w:val="99"/>
    <w:rsid w:val="00FC5562"/>
    <w:rPr>
      <w:rFonts w:ascii="Arial" w:hAnsi="Arial"/>
      <w:iCs/>
      <w:color w:val="00A4E4"/>
    </w:rPr>
  </w:style>
  <w:style w:type="paragraph" w:styleId="Footer">
    <w:name w:val="footer"/>
    <w:basedOn w:val="Normal"/>
    <w:link w:val="FooterChar"/>
    <w:uiPriority w:val="99"/>
    <w:unhideWhenUsed/>
    <w:rsid w:val="00775490"/>
    <w:pPr>
      <w:tabs>
        <w:tab w:val="center" w:pos="4320"/>
        <w:tab w:val="right" w:pos="8640"/>
      </w:tabs>
    </w:pPr>
  </w:style>
  <w:style w:type="character" w:customStyle="1" w:styleId="FooterChar">
    <w:name w:val="Footer Char"/>
    <w:basedOn w:val="DefaultParagraphFont"/>
    <w:link w:val="Footer"/>
    <w:uiPriority w:val="99"/>
    <w:rsid w:val="00775490"/>
  </w:style>
  <w:style w:type="paragraph" w:styleId="BalloonText">
    <w:name w:val="Balloon Text"/>
    <w:basedOn w:val="Normal"/>
    <w:link w:val="BalloonTextChar"/>
    <w:uiPriority w:val="99"/>
    <w:semiHidden/>
    <w:unhideWhenUsed/>
    <w:rsid w:val="0077549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5490"/>
    <w:rPr>
      <w:rFonts w:ascii="Lucida Grande" w:hAnsi="Lucida Grande" w:cs="Lucida Grande"/>
      <w:sz w:val="18"/>
      <w:szCs w:val="18"/>
    </w:rPr>
  </w:style>
  <w:style w:type="character" w:customStyle="1" w:styleId="apple-converted-space">
    <w:name w:val="apple-converted-space"/>
    <w:basedOn w:val="DefaultParagraphFont"/>
    <w:rsid w:val="00775490"/>
  </w:style>
  <w:style w:type="paragraph" w:customStyle="1" w:styleId="xmsonormal">
    <w:name w:val="x_msonormal"/>
    <w:basedOn w:val="Normal"/>
    <w:rsid w:val="00775490"/>
    <w:pPr>
      <w:spacing w:before="100" w:beforeAutospacing="1" w:after="100" w:afterAutospacing="1"/>
    </w:pPr>
    <w:rPr>
      <w:rFonts w:ascii="Times" w:hAnsi="Times"/>
      <w:sz w:val="20"/>
      <w:szCs w:val="20"/>
    </w:rPr>
  </w:style>
  <w:style w:type="paragraph" w:customStyle="1" w:styleId="xmsolistparagraph">
    <w:name w:val="x_msolistparagraph"/>
    <w:basedOn w:val="Normal"/>
    <w:rsid w:val="00775490"/>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A24203"/>
    <w:pPr>
      <w:ind w:left="720"/>
      <w:contextualSpacing/>
    </w:pPr>
  </w:style>
  <w:style w:type="character" w:customStyle="1" w:styleId="Heading1Char">
    <w:name w:val="Heading 1 Char"/>
    <w:basedOn w:val="DefaultParagraphFont"/>
    <w:link w:val="Heading1"/>
    <w:uiPriority w:val="9"/>
    <w:rsid w:val="00306F40"/>
    <w:rPr>
      <w:rFonts w:ascii="Arial" w:eastAsiaTheme="minorHAnsi" w:hAnsi="Arial"/>
      <w:b/>
      <w:color w:val="003865" w:themeColor="text2"/>
      <w:sz w:val="28"/>
      <w:szCs w:val="28"/>
    </w:rPr>
  </w:style>
  <w:style w:type="character" w:customStyle="1" w:styleId="Heading2Char">
    <w:name w:val="Heading 2 Char"/>
    <w:basedOn w:val="DefaultParagraphFont"/>
    <w:link w:val="Heading2"/>
    <w:uiPriority w:val="9"/>
    <w:rsid w:val="00293CC6"/>
    <w:rPr>
      <w:rFonts w:ascii="Arial" w:eastAsiaTheme="minorHAnsi" w:hAnsi="Arial"/>
      <w:b/>
      <w:bCs/>
      <w:szCs w:val="20"/>
    </w:rPr>
  </w:style>
  <w:style w:type="character" w:customStyle="1" w:styleId="Heading3Char">
    <w:name w:val="Heading 3 Char"/>
    <w:basedOn w:val="DefaultParagraphFont"/>
    <w:link w:val="Heading3"/>
    <w:uiPriority w:val="9"/>
    <w:rsid w:val="00B108DD"/>
    <w:rPr>
      <w:rFonts w:ascii="Arial" w:hAnsi="Arial"/>
      <w:b/>
      <w:caps/>
      <w:color w:val="00A9E0" w:themeColor="accent2"/>
      <w:sz w:val="22"/>
    </w:rPr>
  </w:style>
  <w:style w:type="paragraph" w:styleId="Title">
    <w:name w:val="Title"/>
    <w:basedOn w:val="Normal"/>
    <w:next w:val="Normal"/>
    <w:link w:val="TitleChar"/>
    <w:autoRedefine/>
    <w:uiPriority w:val="10"/>
    <w:rsid w:val="00A24203"/>
    <w:pPr>
      <w:ind w:left="90"/>
      <w:contextualSpacing/>
    </w:pPr>
    <w:rPr>
      <w:rFonts w:eastAsiaTheme="majorEastAsia" w:cs="Arial"/>
      <w:bCs/>
      <w:color w:val="00A9E0" w:themeColor="accent2"/>
      <w:spacing w:val="-10"/>
      <w:kern w:val="28"/>
      <w:sz w:val="48"/>
      <w:szCs w:val="48"/>
    </w:rPr>
  </w:style>
  <w:style w:type="character" w:customStyle="1" w:styleId="TitleChar">
    <w:name w:val="Title Char"/>
    <w:basedOn w:val="DefaultParagraphFont"/>
    <w:link w:val="Title"/>
    <w:uiPriority w:val="10"/>
    <w:rsid w:val="00A24203"/>
    <w:rPr>
      <w:rFonts w:ascii="Arial" w:eastAsiaTheme="majorEastAsia" w:hAnsi="Arial" w:cs="Arial"/>
      <w:bCs/>
      <w:color w:val="00A9E0" w:themeColor="accent2"/>
      <w:spacing w:val="-10"/>
      <w:kern w:val="28"/>
      <w:sz w:val="48"/>
      <w:szCs w:val="48"/>
    </w:rPr>
  </w:style>
  <w:style w:type="paragraph" w:styleId="Subtitle">
    <w:name w:val="Subtitle"/>
    <w:basedOn w:val="Normal"/>
    <w:next w:val="Normal"/>
    <w:link w:val="SubtitleChar"/>
    <w:uiPriority w:val="11"/>
    <w:rsid w:val="00A24203"/>
    <w:pPr>
      <w:numPr>
        <w:ilvl w:val="1"/>
      </w:numPr>
      <w:spacing w:after="160"/>
      <w:ind w:left="90"/>
    </w:pPr>
    <w:rPr>
      <w:rFonts w:eastAsia="Calibri" w:cs="Arial"/>
      <w:iCs/>
      <w:color w:val="000000" w:themeColor="text1"/>
      <w:spacing w:val="15"/>
      <w:sz w:val="36"/>
      <w:szCs w:val="36"/>
    </w:rPr>
  </w:style>
  <w:style w:type="character" w:customStyle="1" w:styleId="SubtitleChar">
    <w:name w:val="Subtitle Char"/>
    <w:basedOn w:val="DefaultParagraphFont"/>
    <w:link w:val="Subtitle"/>
    <w:uiPriority w:val="11"/>
    <w:rsid w:val="00A24203"/>
    <w:rPr>
      <w:rFonts w:ascii="Arial" w:eastAsia="Calibri" w:hAnsi="Arial" w:cs="Arial"/>
      <w:iCs/>
      <w:color w:val="000000" w:themeColor="text1"/>
      <w:spacing w:val="15"/>
      <w:sz w:val="36"/>
      <w:szCs w:val="36"/>
    </w:rPr>
  </w:style>
  <w:style w:type="paragraph" w:styleId="Bibliography">
    <w:name w:val="Bibliography"/>
    <w:basedOn w:val="Normal"/>
    <w:next w:val="Normal"/>
    <w:uiPriority w:val="37"/>
    <w:unhideWhenUsed/>
    <w:rsid w:val="00C95807"/>
    <w:rPr>
      <w:vertAlign w:val="superscript"/>
    </w:rPr>
  </w:style>
  <w:style w:type="paragraph" w:styleId="Caption">
    <w:name w:val="caption"/>
    <w:basedOn w:val="FootnoteText"/>
    <w:next w:val="Normal"/>
    <w:uiPriority w:val="35"/>
    <w:unhideWhenUsed/>
    <w:qFormat/>
    <w:rsid w:val="006477F3"/>
    <w:pPr>
      <w:spacing w:after="40"/>
      <w:jc w:val="center"/>
    </w:pPr>
    <w:rPr>
      <w:color w:val="000000"/>
      <w:sz w:val="20"/>
      <w:shd w:val="clear" w:color="auto" w:fill="FFFFFF"/>
    </w:rPr>
  </w:style>
  <w:style w:type="table" w:styleId="TableGrid">
    <w:name w:val="Table Grid"/>
    <w:basedOn w:val="TableNormal"/>
    <w:uiPriority w:val="39"/>
    <w:rsid w:val="001746D9"/>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746D9"/>
  </w:style>
  <w:style w:type="character" w:styleId="PlaceholderText">
    <w:name w:val="Placeholder Text"/>
    <w:basedOn w:val="DefaultParagraphFont"/>
    <w:uiPriority w:val="99"/>
    <w:semiHidden/>
    <w:rsid w:val="001746D9"/>
    <w:rPr>
      <w:color w:val="808080"/>
    </w:rPr>
  </w:style>
  <w:style w:type="paragraph" w:styleId="TOCHeading">
    <w:name w:val="TOC Heading"/>
    <w:basedOn w:val="Heading1"/>
    <w:next w:val="Normal"/>
    <w:autoRedefine/>
    <w:uiPriority w:val="39"/>
    <w:unhideWhenUsed/>
    <w:rsid w:val="00A00CB1"/>
    <w:pPr>
      <w:keepNext/>
      <w:keepLines/>
      <w:spacing w:before="480"/>
      <w:outlineLvl w:val="9"/>
    </w:pPr>
    <w:rPr>
      <w:rFonts w:eastAsiaTheme="majorEastAsia" w:cstheme="majorBidi"/>
      <w:bCs/>
    </w:rPr>
  </w:style>
  <w:style w:type="paragraph" w:styleId="TOC1">
    <w:name w:val="toc 1"/>
    <w:basedOn w:val="Normal"/>
    <w:next w:val="Normal"/>
    <w:autoRedefine/>
    <w:uiPriority w:val="39"/>
    <w:unhideWhenUsed/>
    <w:rsid w:val="000B3415"/>
    <w:pPr>
      <w:tabs>
        <w:tab w:val="right" w:leader="dot" w:pos="8630"/>
      </w:tabs>
    </w:pPr>
    <w:rPr>
      <w:b/>
      <w:bCs/>
    </w:rPr>
  </w:style>
  <w:style w:type="paragraph" w:styleId="TOC2">
    <w:name w:val="toc 2"/>
    <w:basedOn w:val="Normal"/>
    <w:next w:val="Normal"/>
    <w:autoRedefine/>
    <w:uiPriority w:val="39"/>
    <w:unhideWhenUsed/>
    <w:rsid w:val="001746D9"/>
    <w:pPr>
      <w:ind w:left="240"/>
    </w:pPr>
    <w:rPr>
      <w:b/>
      <w:bCs/>
      <w:szCs w:val="22"/>
    </w:rPr>
  </w:style>
  <w:style w:type="character" w:styleId="Hyperlink">
    <w:name w:val="Hyperlink"/>
    <w:basedOn w:val="DefaultParagraphFont"/>
    <w:uiPriority w:val="99"/>
    <w:unhideWhenUsed/>
    <w:rsid w:val="001746D9"/>
    <w:rPr>
      <w:color w:val="00A9E0" w:themeColor="hyperlink"/>
      <w:u w:val="single"/>
    </w:rPr>
  </w:style>
  <w:style w:type="paragraph" w:styleId="TOC3">
    <w:name w:val="toc 3"/>
    <w:basedOn w:val="Normal"/>
    <w:next w:val="Normal"/>
    <w:autoRedefine/>
    <w:uiPriority w:val="39"/>
    <w:semiHidden/>
    <w:unhideWhenUsed/>
    <w:rsid w:val="001746D9"/>
    <w:pPr>
      <w:ind w:left="480"/>
    </w:pPr>
    <w:rPr>
      <w:szCs w:val="22"/>
    </w:rPr>
  </w:style>
  <w:style w:type="paragraph" w:styleId="TOC4">
    <w:name w:val="toc 4"/>
    <w:basedOn w:val="Normal"/>
    <w:next w:val="Normal"/>
    <w:autoRedefine/>
    <w:uiPriority w:val="39"/>
    <w:semiHidden/>
    <w:unhideWhenUsed/>
    <w:rsid w:val="001746D9"/>
    <w:pPr>
      <w:ind w:left="720"/>
    </w:pPr>
    <w:rPr>
      <w:sz w:val="20"/>
      <w:szCs w:val="20"/>
    </w:rPr>
  </w:style>
  <w:style w:type="paragraph" w:styleId="TOC5">
    <w:name w:val="toc 5"/>
    <w:basedOn w:val="Normal"/>
    <w:next w:val="Normal"/>
    <w:autoRedefine/>
    <w:uiPriority w:val="39"/>
    <w:semiHidden/>
    <w:unhideWhenUsed/>
    <w:rsid w:val="001746D9"/>
    <w:pPr>
      <w:ind w:left="960"/>
    </w:pPr>
    <w:rPr>
      <w:sz w:val="20"/>
      <w:szCs w:val="20"/>
    </w:rPr>
  </w:style>
  <w:style w:type="paragraph" w:styleId="TOC6">
    <w:name w:val="toc 6"/>
    <w:basedOn w:val="Normal"/>
    <w:next w:val="Normal"/>
    <w:autoRedefine/>
    <w:uiPriority w:val="39"/>
    <w:semiHidden/>
    <w:unhideWhenUsed/>
    <w:rsid w:val="001746D9"/>
    <w:pPr>
      <w:ind w:left="1200"/>
    </w:pPr>
    <w:rPr>
      <w:sz w:val="20"/>
      <w:szCs w:val="20"/>
    </w:rPr>
  </w:style>
  <w:style w:type="paragraph" w:styleId="TOC7">
    <w:name w:val="toc 7"/>
    <w:basedOn w:val="Normal"/>
    <w:next w:val="Normal"/>
    <w:autoRedefine/>
    <w:uiPriority w:val="39"/>
    <w:semiHidden/>
    <w:unhideWhenUsed/>
    <w:rsid w:val="001746D9"/>
    <w:pPr>
      <w:ind w:left="1440"/>
    </w:pPr>
    <w:rPr>
      <w:sz w:val="20"/>
      <w:szCs w:val="20"/>
    </w:rPr>
  </w:style>
  <w:style w:type="paragraph" w:styleId="TOC8">
    <w:name w:val="toc 8"/>
    <w:basedOn w:val="Normal"/>
    <w:next w:val="Normal"/>
    <w:autoRedefine/>
    <w:uiPriority w:val="39"/>
    <w:semiHidden/>
    <w:unhideWhenUsed/>
    <w:rsid w:val="001746D9"/>
    <w:pPr>
      <w:ind w:left="1680"/>
    </w:pPr>
    <w:rPr>
      <w:sz w:val="20"/>
      <w:szCs w:val="20"/>
    </w:rPr>
  </w:style>
  <w:style w:type="paragraph" w:styleId="TOC9">
    <w:name w:val="toc 9"/>
    <w:basedOn w:val="Normal"/>
    <w:next w:val="Normal"/>
    <w:autoRedefine/>
    <w:uiPriority w:val="39"/>
    <w:semiHidden/>
    <w:unhideWhenUsed/>
    <w:rsid w:val="001746D9"/>
    <w:pPr>
      <w:ind w:left="1920"/>
    </w:pPr>
    <w:rPr>
      <w:sz w:val="20"/>
      <w:szCs w:val="20"/>
    </w:rPr>
  </w:style>
  <w:style w:type="paragraph" w:styleId="FootnoteText">
    <w:name w:val="footnote text"/>
    <w:basedOn w:val="Normal"/>
    <w:link w:val="FootnoteTextChar"/>
    <w:uiPriority w:val="99"/>
    <w:unhideWhenUsed/>
    <w:rsid w:val="00FC5562"/>
    <w:pPr>
      <w:spacing w:before="40"/>
    </w:pPr>
    <w:rPr>
      <w:color w:val="00A4E4"/>
      <w:szCs w:val="20"/>
    </w:rPr>
  </w:style>
  <w:style w:type="character" w:customStyle="1" w:styleId="FootnoteTextChar">
    <w:name w:val="Footnote Text Char"/>
    <w:basedOn w:val="DefaultParagraphFont"/>
    <w:link w:val="FootnoteText"/>
    <w:uiPriority w:val="99"/>
    <w:rsid w:val="00FC5562"/>
    <w:rPr>
      <w:rFonts w:ascii="Arial" w:hAnsi="Arial"/>
      <w:color w:val="00A4E4"/>
      <w:sz w:val="22"/>
      <w:szCs w:val="20"/>
    </w:rPr>
  </w:style>
  <w:style w:type="character" w:styleId="FootnoteReference">
    <w:name w:val="footnote reference"/>
    <w:basedOn w:val="DefaultParagraphFont"/>
    <w:uiPriority w:val="99"/>
    <w:unhideWhenUsed/>
    <w:rsid w:val="001746D9"/>
    <w:rPr>
      <w:vertAlign w:val="superscript"/>
    </w:rPr>
  </w:style>
  <w:style w:type="paragraph" w:styleId="NoSpacing">
    <w:name w:val="No Spacing"/>
    <w:link w:val="NoSpacingChar"/>
    <w:autoRedefine/>
    <w:uiPriority w:val="1"/>
    <w:qFormat/>
    <w:rsid w:val="0017188A"/>
    <w:pPr>
      <w:pBdr>
        <w:bottom w:val="single" w:sz="6" w:space="4" w:color="7F7F7F" w:themeColor="text1" w:themeTint="80"/>
      </w:pBdr>
    </w:pPr>
    <w:rPr>
      <w:rFonts w:ascii="Arial" w:hAnsi="Arial"/>
    </w:rPr>
  </w:style>
  <w:style w:type="character" w:customStyle="1" w:styleId="NoSpacingChar">
    <w:name w:val="No Spacing Char"/>
    <w:basedOn w:val="DefaultParagraphFont"/>
    <w:link w:val="NoSpacing"/>
    <w:uiPriority w:val="1"/>
    <w:rsid w:val="0017188A"/>
    <w:rPr>
      <w:rFonts w:ascii="Arial" w:hAnsi="Arial"/>
    </w:rPr>
  </w:style>
  <w:style w:type="character" w:styleId="CommentReference">
    <w:name w:val="annotation reference"/>
    <w:basedOn w:val="DefaultParagraphFont"/>
    <w:uiPriority w:val="99"/>
    <w:semiHidden/>
    <w:unhideWhenUsed/>
    <w:rsid w:val="005A7C01"/>
    <w:rPr>
      <w:sz w:val="18"/>
      <w:szCs w:val="18"/>
    </w:rPr>
  </w:style>
  <w:style w:type="paragraph" w:styleId="CommentText">
    <w:name w:val="annotation text"/>
    <w:basedOn w:val="Normal"/>
    <w:link w:val="CommentTextChar"/>
    <w:uiPriority w:val="99"/>
    <w:unhideWhenUsed/>
    <w:rsid w:val="005A7C01"/>
  </w:style>
  <w:style w:type="character" w:customStyle="1" w:styleId="CommentTextChar">
    <w:name w:val="Comment Text Char"/>
    <w:basedOn w:val="DefaultParagraphFont"/>
    <w:link w:val="CommentText"/>
    <w:uiPriority w:val="99"/>
    <w:rsid w:val="005A7C01"/>
    <w:rPr>
      <w:rFonts w:ascii="Arial" w:hAnsi="Arial"/>
    </w:rPr>
  </w:style>
  <w:style w:type="paragraph" w:styleId="CommentSubject">
    <w:name w:val="annotation subject"/>
    <w:basedOn w:val="CommentText"/>
    <w:next w:val="CommentText"/>
    <w:link w:val="CommentSubjectChar"/>
    <w:uiPriority w:val="99"/>
    <w:semiHidden/>
    <w:unhideWhenUsed/>
    <w:rsid w:val="005A7C01"/>
    <w:rPr>
      <w:b/>
      <w:bCs/>
      <w:sz w:val="20"/>
      <w:szCs w:val="20"/>
    </w:rPr>
  </w:style>
  <w:style w:type="character" w:customStyle="1" w:styleId="CommentSubjectChar">
    <w:name w:val="Comment Subject Char"/>
    <w:basedOn w:val="CommentTextChar"/>
    <w:link w:val="CommentSubject"/>
    <w:uiPriority w:val="99"/>
    <w:semiHidden/>
    <w:rsid w:val="005A7C01"/>
    <w:rPr>
      <w:rFonts w:ascii="Arial" w:hAnsi="Arial"/>
      <w:b/>
      <w:bCs/>
      <w:sz w:val="20"/>
      <w:szCs w:val="20"/>
    </w:rPr>
  </w:style>
  <w:style w:type="character" w:styleId="SubtleEmphasis">
    <w:name w:val="Subtle Emphasis"/>
    <w:basedOn w:val="DefaultParagraphFont"/>
    <w:uiPriority w:val="19"/>
    <w:rsid w:val="00A24203"/>
    <w:rPr>
      <w:i/>
      <w:iCs/>
      <w:color w:val="404040" w:themeColor="text1" w:themeTint="BF"/>
    </w:rPr>
  </w:style>
  <w:style w:type="paragraph" w:styleId="NormalWeb">
    <w:name w:val="Normal (Web)"/>
    <w:basedOn w:val="Normal"/>
    <w:uiPriority w:val="99"/>
    <w:semiHidden/>
    <w:unhideWhenUsed/>
    <w:rsid w:val="00FC5562"/>
    <w:pPr>
      <w:spacing w:before="100" w:beforeAutospacing="1" w:after="100" w:afterAutospacing="1"/>
    </w:pPr>
    <w:rPr>
      <w:rFonts w:ascii="Times New Roman" w:hAnsi="Times New Roman" w:cs="Times New Roman"/>
    </w:rPr>
  </w:style>
  <w:style w:type="paragraph" w:customStyle="1" w:styleId="Header-LeftPage">
    <w:name w:val="Header - Left Page"/>
    <w:basedOn w:val="Header"/>
    <w:autoRedefine/>
    <w:rsid w:val="00FC5562"/>
    <w:pPr>
      <w:jc w:val="left"/>
    </w:pPr>
  </w:style>
  <w:style w:type="character" w:customStyle="1" w:styleId="Heading4Char">
    <w:name w:val="Heading 4 Char"/>
    <w:aliases w:val="Instructions Char"/>
    <w:basedOn w:val="DefaultParagraphFont"/>
    <w:link w:val="Heading4"/>
    <w:uiPriority w:val="9"/>
    <w:rsid w:val="004F54B6"/>
    <w:rPr>
      <w:rFonts w:ascii="Arial" w:eastAsiaTheme="majorEastAsia" w:hAnsi="Arial" w:cstheme="majorBidi"/>
      <w:color w:val="00B0F0"/>
      <w:sz w:val="22"/>
    </w:rPr>
  </w:style>
  <w:style w:type="character" w:customStyle="1" w:styleId="Heading5Char">
    <w:name w:val="Heading 5 Char"/>
    <w:aliases w:val="Heading Four Char"/>
    <w:basedOn w:val="DefaultParagraphFont"/>
    <w:link w:val="Heading5"/>
    <w:uiPriority w:val="9"/>
    <w:rsid w:val="00A24203"/>
    <w:rPr>
      <w:rFonts w:asciiTheme="majorHAnsi" w:eastAsiaTheme="majorEastAsia" w:hAnsiTheme="majorHAnsi" w:cstheme="majorBidi"/>
      <w:color w:val="84BD00" w:themeColor="accent3"/>
      <w:sz w:val="22"/>
    </w:rPr>
  </w:style>
  <w:style w:type="character" w:customStyle="1" w:styleId="Heading6Char">
    <w:name w:val="Heading 6 Char"/>
    <w:basedOn w:val="DefaultParagraphFont"/>
    <w:link w:val="Heading6"/>
    <w:uiPriority w:val="9"/>
    <w:rsid w:val="00A24203"/>
    <w:rPr>
      <w:rFonts w:ascii="Arial" w:eastAsiaTheme="majorEastAsia" w:hAnsi="Arial" w:cstheme="majorBidi"/>
      <w:color w:val="00B0F0"/>
      <w:sz w:val="22"/>
    </w:rPr>
  </w:style>
  <w:style w:type="character" w:customStyle="1" w:styleId="Heading7Char">
    <w:name w:val="Heading 7 Char"/>
    <w:basedOn w:val="DefaultParagraphFont"/>
    <w:link w:val="Heading7"/>
    <w:uiPriority w:val="9"/>
    <w:rsid w:val="00A24203"/>
    <w:rPr>
      <w:rFonts w:ascii="Arial" w:eastAsiaTheme="majorEastAsia" w:hAnsi="Arial" w:cstheme="majorBidi"/>
      <w:i/>
      <w:iCs/>
      <w:color w:val="00A9E0" w:themeColor="accent2"/>
      <w:sz w:val="22"/>
    </w:rPr>
  </w:style>
  <w:style w:type="character" w:customStyle="1" w:styleId="Heading8Char">
    <w:name w:val="Heading 8 Char"/>
    <w:basedOn w:val="DefaultParagraphFont"/>
    <w:link w:val="Heading8"/>
    <w:uiPriority w:val="9"/>
    <w:rsid w:val="00A2420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A24203"/>
    <w:rPr>
      <w:rFonts w:asciiTheme="majorHAnsi" w:eastAsiaTheme="majorEastAsia" w:hAnsiTheme="majorHAnsi" w:cstheme="majorBidi"/>
      <w:i/>
      <w:iCs/>
      <w:color w:val="272727" w:themeColor="text1" w:themeTint="D8"/>
      <w:sz w:val="21"/>
      <w:szCs w:val="21"/>
    </w:rPr>
  </w:style>
  <w:style w:type="paragraph" w:styleId="IntenseQuote">
    <w:name w:val="Intense Quote"/>
    <w:basedOn w:val="Normal"/>
    <w:next w:val="Normal"/>
    <w:link w:val="IntenseQuoteChar"/>
    <w:autoRedefine/>
    <w:uiPriority w:val="30"/>
    <w:rsid w:val="00A24203"/>
    <w:pPr>
      <w:framePr w:wrap="notBeside" w:vAnchor="text" w:hAnchor="text" w:y="1"/>
      <w:pBdr>
        <w:top w:val="single" w:sz="4" w:space="9" w:color="00A9E0" w:themeColor="accent2"/>
        <w:bottom w:val="single" w:sz="4" w:space="9" w:color="00A9E0" w:themeColor="accent2"/>
      </w:pBdr>
      <w:spacing w:before="360" w:after="360"/>
      <w:ind w:left="864" w:right="864"/>
      <w:jc w:val="center"/>
    </w:pPr>
    <w:rPr>
      <w:i/>
      <w:iCs/>
      <w:color w:val="00B0F0"/>
    </w:rPr>
  </w:style>
  <w:style w:type="character" w:customStyle="1" w:styleId="IntenseQuoteChar">
    <w:name w:val="Intense Quote Char"/>
    <w:basedOn w:val="DefaultParagraphFont"/>
    <w:link w:val="IntenseQuote"/>
    <w:uiPriority w:val="30"/>
    <w:rsid w:val="00A24203"/>
    <w:rPr>
      <w:rFonts w:ascii="Arial" w:hAnsi="Arial"/>
      <w:i/>
      <w:iCs/>
      <w:color w:val="00B0F0"/>
      <w:sz w:val="22"/>
    </w:rPr>
  </w:style>
  <w:style w:type="character" w:styleId="IntenseEmphasis">
    <w:name w:val="Intense Emphasis"/>
    <w:basedOn w:val="DefaultParagraphFont"/>
    <w:uiPriority w:val="21"/>
    <w:rsid w:val="00A24203"/>
    <w:rPr>
      <w:rFonts w:ascii="Arial" w:hAnsi="Arial"/>
      <w:i/>
      <w:iCs/>
      <w:color w:val="00A9E0" w:themeColor="accent2"/>
    </w:rPr>
  </w:style>
  <w:style w:type="character" w:styleId="IntenseReference">
    <w:name w:val="Intense Reference"/>
    <w:basedOn w:val="DefaultParagraphFont"/>
    <w:uiPriority w:val="32"/>
    <w:rsid w:val="00A24203"/>
    <w:rPr>
      <w:rFonts w:ascii="Arial" w:hAnsi="Arial"/>
      <w:b/>
      <w:bCs/>
      <w:smallCaps/>
      <w:color w:val="00A9E0" w:themeColor="accent2"/>
      <w:spacing w:val="5"/>
    </w:rPr>
  </w:style>
  <w:style w:type="paragraph" w:customStyle="1" w:styleId="SectionHeader">
    <w:name w:val="Section Header"/>
    <w:basedOn w:val="Normal"/>
    <w:link w:val="SectionHeaderChar"/>
    <w:autoRedefine/>
    <w:qFormat/>
    <w:rsid w:val="005C7709"/>
    <w:pPr>
      <w:spacing w:before="240"/>
    </w:pPr>
    <w:rPr>
      <w:bCs/>
      <w:color w:val="84BD00" w:themeColor="accent3"/>
      <w:sz w:val="32"/>
      <w:szCs w:val="32"/>
    </w:rPr>
  </w:style>
  <w:style w:type="character" w:customStyle="1" w:styleId="SectionHeaderChar">
    <w:name w:val="Section Header Char"/>
    <w:basedOn w:val="DefaultParagraphFont"/>
    <w:link w:val="SectionHeader"/>
    <w:rsid w:val="005C7709"/>
    <w:rPr>
      <w:rFonts w:ascii="Arial" w:hAnsi="Arial"/>
      <w:bCs/>
      <w:color w:val="84BD00" w:themeColor="accent3"/>
      <w:sz w:val="32"/>
      <w:szCs w:val="32"/>
    </w:rPr>
  </w:style>
  <w:style w:type="paragraph" w:customStyle="1" w:styleId="CoverHeading1">
    <w:name w:val="Cover Heading 1"/>
    <w:basedOn w:val="Title"/>
    <w:link w:val="CoverHeading1Char"/>
    <w:autoRedefine/>
    <w:qFormat/>
    <w:rsid w:val="00CC470C"/>
    <w:pPr>
      <w:ind w:left="0"/>
    </w:pPr>
    <w:rPr>
      <w:b/>
      <w:bCs w:val="0"/>
      <w:color w:val="84BD00" w:themeColor="accent3"/>
      <w:sz w:val="36"/>
      <w:szCs w:val="36"/>
    </w:rPr>
  </w:style>
  <w:style w:type="character" w:customStyle="1" w:styleId="CoverHeading1Char">
    <w:name w:val="Cover Heading 1 Char"/>
    <w:basedOn w:val="TitleChar"/>
    <w:link w:val="CoverHeading1"/>
    <w:rsid w:val="00CC470C"/>
    <w:rPr>
      <w:rFonts w:ascii="Arial" w:eastAsiaTheme="majorEastAsia" w:hAnsi="Arial" w:cs="Arial"/>
      <w:b/>
      <w:bCs w:val="0"/>
      <w:color w:val="84BD00" w:themeColor="accent3"/>
      <w:spacing w:val="-10"/>
      <w:kern w:val="28"/>
      <w:sz w:val="36"/>
      <w:szCs w:val="36"/>
    </w:rPr>
  </w:style>
  <w:style w:type="paragraph" w:customStyle="1" w:styleId="CoverHeading2">
    <w:name w:val="Cover Heading 2"/>
    <w:basedOn w:val="Heading1"/>
    <w:link w:val="CoverHeading2Char"/>
    <w:qFormat/>
    <w:rsid w:val="00B654FD"/>
    <w:pPr>
      <w:numPr>
        <w:numId w:val="0"/>
      </w:numPr>
    </w:pPr>
  </w:style>
  <w:style w:type="character" w:customStyle="1" w:styleId="CoverHeading2Char">
    <w:name w:val="Cover Heading 2 Char"/>
    <w:basedOn w:val="Heading1Char"/>
    <w:link w:val="CoverHeading2"/>
    <w:rsid w:val="00B654FD"/>
    <w:rPr>
      <w:rFonts w:ascii="Arial" w:eastAsiaTheme="minorHAnsi" w:hAnsi="Arial"/>
      <w:b/>
      <w:color w:val="003865" w:themeColor="text2"/>
      <w:sz w:val="28"/>
      <w:szCs w:val="28"/>
    </w:rPr>
  </w:style>
  <w:style w:type="paragraph" w:customStyle="1" w:styleId="PubDate">
    <w:name w:val="Pub Date"/>
    <w:basedOn w:val="CoverHeading2"/>
    <w:link w:val="PubDateChar"/>
    <w:qFormat/>
    <w:rsid w:val="00A24203"/>
    <w:pPr>
      <w:jc w:val="right"/>
    </w:pPr>
    <w:rPr>
      <w:b w:val="0"/>
    </w:rPr>
  </w:style>
  <w:style w:type="character" w:customStyle="1" w:styleId="PubDateChar">
    <w:name w:val="Pub Date Char"/>
    <w:basedOn w:val="CoverHeading2Char"/>
    <w:link w:val="PubDate"/>
    <w:rsid w:val="00A24203"/>
    <w:rPr>
      <w:rFonts w:ascii="Arial" w:eastAsiaTheme="minorHAnsi" w:hAnsi="Arial"/>
      <w:b w:val="0"/>
      <w:color w:val="003865" w:themeColor="text2"/>
      <w:sz w:val="28"/>
      <w:szCs w:val="28"/>
    </w:rPr>
  </w:style>
  <w:style w:type="paragraph" w:customStyle="1" w:styleId="Inlineemphasis">
    <w:name w:val="Inline emphasis"/>
    <w:basedOn w:val="Normal"/>
    <w:link w:val="InlineemphasisChar"/>
    <w:rsid w:val="00A24203"/>
    <w:rPr>
      <w:b/>
      <w:color w:val="003865" w:themeColor="text2"/>
    </w:rPr>
  </w:style>
  <w:style w:type="character" w:customStyle="1" w:styleId="InlineemphasisChar">
    <w:name w:val="Inline emphasis Char"/>
    <w:basedOn w:val="DefaultParagraphFont"/>
    <w:link w:val="Inlineemphasis"/>
    <w:rsid w:val="00A24203"/>
    <w:rPr>
      <w:rFonts w:ascii="Arial" w:hAnsi="Arial"/>
      <w:b/>
      <w:color w:val="003865" w:themeColor="text2"/>
      <w:sz w:val="22"/>
    </w:rPr>
  </w:style>
  <w:style w:type="paragraph" w:customStyle="1" w:styleId="Footnote">
    <w:name w:val="Footnote"/>
    <w:basedOn w:val="FootnoteText"/>
    <w:link w:val="FootnoteChar"/>
    <w:qFormat/>
    <w:rsid w:val="00A24203"/>
    <w:rPr>
      <w:color w:val="003865" w:themeColor="text2"/>
      <w:sz w:val="18"/>
      <w:szCs w:val="18"/>
    </w:rPr>
  </w:style>
  <w:style w:type="character" w:customStyle="1" w:styleId="FootnoteChar">
    <w:name w:val="Footnote Char"/>
    <w:basedOn w:val="FootnoteTextChar"/>
    <w:link w:val="Footnote"/>
    <w:rsid w:val="00A24203"/>
    <w:rPr>
      <w:rFonts w:ascii="Arial" w:hAnsi="Arial"/>
      <w:color w:val="003865" w:themeColor="text2"/>
      <w:sz w:val="18"/>
      <w:szCs w:val="18"/>
    </w:rPr>
  </w:style>
  <w:style w:type="paragraph" w:customStyle="1" w:styleId="FigureTitle">
    <w:name w:val="Figure Title"/>
    <w:basedOn w:val="Heading1"/>
    <w:link w:val="FigureTitleChar"/>
    <w:autoRedefine/>
    <w:qFormat/>
    <w:rsid w:val="00E2618B"/>
    <w:pPr>
      <w:numPr>
        <w:numId w:val="0"/>
      </w:numPr>
    </w:pPr>
    <w:rPr>
      <w:rFonts w:cs="Arial"/>
      <w:bCs/>
      <w:color w:val="auto"/>
      <w:sz w:val="22"/>
      <w:szCs w:val="20"/>
    </w:rPr>
  </w:style>
  <w:style w:type="character" w:customStyle="1" w:styleId="FigureTitleChar">
    <w:name w:val="Figure Title Char"/>
    <w:basedOn w:val="Heading1Char"/>
    <w:link w:val="FigureTitle"/>
    <w:rsid w:val="00E2618B"/>
    <w:rPr>
      <w:rFonts w:ascii="Arial" w:eastAsiaTheme="minorHAnsi" w:hAnsi="Arial" w:cs="Arial"/>
      <w:b/>
      <w:bCs/>
      <w:color w:val="003865" w:themeColor="text2"/>
      <w:sz w:val="22"/>
      <w:szCs w:val="20"/>
    </w:rPr>
  </w:style>
  <w:style w:type="character" w:styleId="FollowedHyperlink">
    <w:name w:val="FollowedHyperlink"/>
    <w:basedOn w:val="DefaultParagraphFont"/>
    <w:uiPriority w:val="99"/>
    <w:semiHidden/>
    <w:unhideWhenUsed/>
    <w:rsid w:val="00095507"/>
    <w:rPr>
      <w:color w:val="003865" w:themeColor="followedHyperlink"/>
      <w:u w:val="single"/>
    </w:rPr>
  </w:style>
  <w:style w:type="paragraph" w:customStyle="1" w:styleId="NormalBold">
    <w:name w:val="Normal Bold"/>
    <w:basedOn w:val="Normal"/>
    <w:qFormat/>
    <w:rsid w:val="008E5B3E"/>
    <w:rPr>
      <w:b/>
      <w:bCs/>
    </w:rPr>
  </w:style>
  <w:style w:type="character" w:styleId="UnresolvedMention">
    <w:name w:val="Unresolved Mention"/>
    <w:basedOn w:val="DefaultParagraphFont"/>
    <w:uiPriority w:val="99"/>
    <w:semiHidden/>
    <w:unhideWhenUsed/>
    <w:rsid w:val="00A83D23"/>
    <w:rPr>
      <w:color w:val="605E5C"/>
      <w:shd w:val="clear" w:color="auto" w:fill="E1DFDD"/>
    </w:rPr>
  </w:style>
  <w:style w:type="paragraph" w:styleId="Revision">
    <w:name w:val="Revision"/>
    <w:hidden/>
    <w:uiPriority w:val="99"/>
    <w:semiHidden/>
    <w:rsid w:val="00670E1D"/>
    <w:rPr>
      <w:rFonts w:ascii="Arial" w:eastAsiaTheme="minorHAnsi" w:hAnsi="Arial"/>
      <w:sz w:val="22"/>
    </w:rPr>
  </w:style>
  <w:style w:type="character" w:styleId="Mention">
    <w:name w:val="Mention"/>
    <w:basedOn w:val="DefaultParagraphFont"/>
    <w:uiPriority w:val="99"/>
    <w:unhideWhenUsed/>
    <w:rsid w:val="00A859E8"/>
    <w:rPr>
      <w:color w:val="2B579A"/>
      <w:shd w:val="clear" w:color="auto" w:fill="E1DFDD"/>
    </w:rPr>
  </w:style>
  <w:style w:type="character" w:customStyle="1" w:styleId="normaltextrun">
    <w:name w:val="normaltextrun"/>
    <w:basedOn w:val="DefaultParagraphFont"/>
    <w:rsid w:val="0064377C"/>
  </w:style>
  <w:style w:type="paragraph" w:customStyle="1" w:styleId="paragraph">
    <w:name w:val="paragraph"/>
    <w:basedOn w:val="Normal"/>
    <w:rsid w:val="0064377C"/>
    <w:pPr>
      <w:spacing w:before="100" w:beforeAutospacing="1" w:after="100" w:afterAutospacing="1" w:line="240" w:lineRule="auto"/>
    </w:pPr>
    <w:rPr>
      <w:rFonts w:ascii="Times New Roman" w:eastAsia="Times New Roman" w:hAnsi="Times New Roman" w:cs="Times New Roman"/>
      <w:sz w:val="24"/>
    </w:rPr>
  </w:style>
  <w:style w:type="character" w:customStyle="1" w:styleId="eop">
    <w:name w:val="eop"/>
    <w:basedOn w:val="DefaultParagraphFont"/>
    <w:rsid w:val="00643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37697">
      <w:bodyDiv w:val="1"/>
      <w:marLeft w:val="0"/>
      <w:marRight w:val="0"/>
      <w:marTop w:val="0"/>
      <w:marBottom w:val="0"/>
      <w:divBdr>
        <w:top w:val="none" w:sz="0" w:space="0" w:color="auto"/>
        <w:left w:val="none" w:sz="0" w:space="0" w:color="auto"/>
        <w:bottom w:val="none" w:sz="0" w:space="0" w:color="auto"/>
        <w:right w:val="none" w:sz="0" w:space="0" w:color="auto"/>
      </w:divBdr>
    </w:div>
    <w:div w:id="605162765">
      <w:bodyDiv w:val="1"/>
      <w:marLeft w:val="0"/>
      <w:marRight w:val="0"/>
      <w:marTop w:val="0"/>
      <w:marBottom w:val="0"/>
      <w:divBdr>
        <w:top w:val="none" w:sz="0" w:space="0" w:color="auto"/>
        <w:left w:val="none" w:sz="0" w:space="0" w:color="auto"/>
        <w:bottom w:val="none" w:sz="0" w:space="0" w:color="auto"/>
        <w:right w:val="none" w:sz="0" w:space="0" w:color="auto"/>
      </w:divBdr>
    </w:div>
    <w:div w:id="984433660">
      <w:bodyDiv w:val="1"/>
      <w:marLeft w:val="0"/>
      <w:marRight w:val="0"/>
      <w:marTop w:val="0"/>
      <w:marBottom w:val="0"/>
      <w:divBdr>
        <w:top w:val="none" w:sz="0" w:space="0" w:color="auto"/>
        <w:left w:val="none" w:sz="0" w:space="0" w:color="auto"/>
        <w:bottom w:val="none" w:sz="0" w:space="0" w:color="auto"/>
        <w:right w:val="none" w:sz="0" w:space="0" w:color="auto"/>
      </w:divBdr>
      <w:divsChild>
        <w:div w:id="322900501">
          <w:marLeft w:val="547"/>
          <w:marRight w:val="0"/>
          <w:marTop w:val="200"/>
          <w:marBottom w:val="0"/>
          <w:divBdr>
            <w:top w:val="none" w:sz="0" w:space="0" w:color="auto"/>
            <w:left w:val="none" w:sz="0" w:space="0" w:color="auto"/>
            <w:bottom w:val="none" w:sz="0" w:space="0" w:color="auto"/>
            <w:right w:val="none" w:sz="0" w:space="0" w:color="auto"/>
          </w:divBdr>
        </w:div>
      </w:divsChild>
    </w:div>
    <w:div w:id="1035538727">
      <w:bodyDiv w:val="1"/>
      <w:marLeft w:val="0"/>
      <w:marRight w:val="0"/>
      <w:marTop w:val="0"/>
      <w:marBottom w:val="0"/>
      <w:divBdr>
        <w:top w:val="none" w:sz="0" w:space="0" w:color="auto"/>
        <w:left w:val="none" w:sz="0" w:space="0" w:color="auto"/>
        <w:bottom w:val="none" w:sz="0" w:space="0" w:color="auto"/>
        <w:right w:val="none" w:sz="0" w:space="0" w:color="auto"/>
      </w:divBdr>
    </w:div>
    <w:div w:id="1070228490">
      <w:bodyDiv w:val="1"/>
      <w:marLeft w:val="0"/>
      <w:marRight w:val="0"/>
      <w:marTop w:val="0"/>
      <w:marBottom w:val="0"/>
      <w:divBdr>
        <w:top w:val="none" w:sz="0" w:space="0" w:color="auto"/>
        <w:left w:val="none" w:sz="0" w:space="0" w:color="auto"/>
        <w:bottom w:val="none" w:sz="0" w:space="0" w:color="auto"/>
        <w:right w:val="none" w:sz="0" w:space="0" w:color="auto"/>
      </w:divBdr>
    </w:div>
    <w:div w:id="1426072933">
      <w:bodyDiv w:val="1"/>
      <w:marLeft w:val="0"/>
      <w:marRight w:val="0"/>
      <w:marTop w:val="0"/>
      <w:marBottom w:val="0"/>
      <w:divBdr>
        <w:top w:val="none" w:sz="0" w:space="0" w:color="auto"/>
        <w:left w:val="none" w:sz="0" w:space="0" w:color="auto"/>
        <w:bottom w:val="none" w:sz="0" w:space="0" w:color="auto"/>
        <w:right w:val="none" w:sz="0" w:space="0" w:color="auto"/>
      </w:divBdr>
    </w:div>
    <w:div w:id="1444031202">
      <w:bodyDiv w:val="1"/>
      <w:marLeft w:val="0"/>
      <w:marRight w:val="0"/>
      <w:marTop w:val="0"/>
      <w:marBottom w:val="0"/>
      <w:divBdr>
        <w:top w:val="none" w:sz="0" w:space="0" w:color="auto"/>
        <w:left w:val="none" w:sz="0" w:space="0" w:color="auto"/>
        <w:bottom w:val="none" w:sz="0" w:space="0" w:color="auto"/>
        <w:right w:val="none" w:sz="0" w:space="0" w:color="auto"/>
      </w:divBdr>
    </w:div>
    <w:div w:id="1485511675">
      <w:bodyDiv w:val="1"/>
      <w:marLeft w:val="0"/>
      <w:marRight w:val="0"/>
      <w:marTop w:val="0"/>
      <w:marBottom w:val="0"/>
      <w:divBdr>
        <w:top w:val="none" w:sz="0" w:space="0" w:color="auto"/>
        <w:left w:val="none" w:sz="0" w:space="0" w:color="auto"/>
        <w:bottom w:val="none" w:sz="0" w:space="0" w:color="auto"/>
        <w:right w:val="none" w:sz="0" w:space="0" w:color="auto"/>
      </w:divBdr>
    </w:div>
    <w:div w:id="1778864812">
      <w:bodyDiv w:val="1"/>
      <w:marLeft w:val="0"/>
      <w:marRight w:val="0"/>
      <w:marTop w:val="0"/>
      <w:marBottom w:val="0"/>
      <w:divBdr>
        <w:top w:val="none" w:sz="0" w:space="0" w:color="auto"/>
        <w:left w:val="none" w:sz="0" w:space="0" w:color="auto"/>
        <w:bottom w:val="none" w:sz="0" w:space="0" w:color="auto"/>
        <w:right w:val="none" w:sz="0" w:space="0" w:color="auto"/>
      </w:divBdr>
      <w:divsChild>
        <w:div w:id="1287854455">
          <w:marLeft w:val="0"/>
          <w:marRight w:val="0"/>
          <w:marTop w:val="0"/>
          <w:marBottom w:val="0"/>
          <w:divBdr>
            <w:top w:val="none" w:sz="0" w:space="0" w:color="auto"/>
            <w:left w:val="none" w:sz="0" w:space="0" w:color="auto"/>
            <w:bottom w:val="none" w:sz="0" w:space="0" w:color="auto"/>
            <w:right w:val="none" w:sz="0" w:space="0" w:color="auto"/>
          </w:divBdr>
        </w:div>
      </w:divsChild>
    </w:div>
    <w:div w:id="1902524398">
      <w:bodyDiv w:val="1"/>
      <w:marLeft w:val="0"/>
      <w:marRight w:val="0"/>
      <w:marTop w:val="0"/>
      <w:marBottom w:val="0"/>
      <w:divBdr>
        <w:top w:val="none" w:sz="0" w:space="0" w:color="auto"/>
        <w:left w:val="none" w:sz="0" w:space="0" w:color="auto"/>
        <w:bottom w:val="none" w:sz="0" w:space="0" w:color="auto"/>
        <w:right w:val="none" w:sz="0" w:space="0" w:color="auto"/>
      </w:divBdr>
    </w:div>
    <w:div w:id="1952318773">
      <w:bodyDiv w:val="1"/>
      <w:marLeft w:val="0"/>
      <w:marRight w:val="0"/>
      <w:marTop w:val="0"/>
      <w:marBottom w:val="0"/>
      <w:divBdr>
        <w:top w:val="none" w:sz="0" w:space="0" w:color="auto"/>
        <w:left w:val="none" w:sz="0" w:space="0" w:color="auto"/>
        <w:bottom w:val="none" w:sz="0" w:space="0" w:color="auto"/>
        <w:right w:val="none" w:sz="0" w:space="0" w:color="auto"/>
      </w:divBdr>
    </w:div>
    <w:div w:id="1986011750">
      <w:bodyDiv w:val="1"/>
      <w:marLeft w:val="0"/>
      <w:marRight w:val="0"/>
      <w:marTop w:val="0"/>
      <w:marBottom w:val="0"/>
      <w:divBdr>
        <w:top w:val="none" w:sz="0" w:space="0" w:color="auto"/>
        <w:left w:val="none" w:sz="0" w:space="0" w:color="auto"/>
        <w:bottom w:val="none" w:sz="0" w:space="0" w:color="auto"/>
        <w:right w:val="none" w:sz="0" w:space="0" w:color="auto"/>
      </w:divBdr>
    </w:div>
    <w:div w:id="2027438718">
      <w:bodyDiv w:val="1"/>
      <w:marLeft w:val="0"/>
      <w:marRight w:val="0"/>
      <w:marTop w:val="0"/>
      <w:marBottom w:val="0"/>
      <w:divBdr>
        <w:top w:val="none" w:sz="0" w:space="0" w:color="auto"/>
        <w:left w:val="none" w:sz="0" w:space="0" w:color="auto"/>
        <w:bottom w:val="none" w:sz="0" w:space="0" w:color="auto"/>
        <w:right w:val="none" w:sz="0" w:space="0" w:color="auto"/>
      </w:divBdr>
    </w:div>
    <w:div w:id="21136718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svg"/><Relationship Id="rId26" Type="http://schemas.openxmlformats.org/officeDocument/2006/relationships/hyperlink" Target="https://content.govdelivery.com/attachments/MIEOG/2023/06/01/file_attachments/2514070/EO%202023-4%20Growing%20MI%20%28signed%29.pdf" TargetMode="External"/><Relationship Id="rId39" Type="http://schemas.openxmlformats.org/officeDocument/2006/relationships/hyperlink" Target="https://www.ncbi.nlm.nih.gov/pmc/articles/PMC8112836/" TargetMode="External"/><Relationship Id="rId21" Type="http://schemas.openxmlformats.org/officeDocument/2006/relationships/hyperlink" Target="https://crcmich.org/PUBLICAT/2020s/2023/prosperous-future-popul.pdf" TargetMode="External"/><Relationship Id="rId34" Type="http://schemas.openxmlformats.org/officeDocument/2006/relationships/hyperlink" Target="https://glisa.umich.edu/resources-tools/climate-impacts/lake-levels/" TargetMode="External"/><Relationship Id="rId42" Type="http://schemas.openxmlformats.org/officeDocument/2006/relationships/hyperlink" Target="https://headwaterseconomics.org/tools/neighborhoods-at-risk/tool-about/"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svg"/><Relationship Id="rId29" Type="http://schemas.openxmlformats.org/officeDocument/2006/relationships/hyperlink" Target="https://www.greatlakesnow.org/2023/06/climate-migrants-offset-michigans-population-woes-maybe-experts-say/" TargetMode="External"/><Relationship Id="rId11" Type="http://schemas.openxmlformats.org/officeDocument/2006/relationships/image" Target="media/image1.png"/><Relationship Id="rId24" Type="http://schemas.openxmlformats.org/officeDocument/2006/relationships/hyperlink" Target="https://www.secondwavemedia.com/features/sohspecialreport04272023.aspx" TargetMode="External"/><Relationship Id="rId32" Type="http://schemas.openxmlformats.org/officeDocument/2006/relationships/hyperlink" Target="https://glisa.umich.edu/resources-tools/climate-impacts/precipitation/" TargetMode="External"/><Relationship Id="rId37" Type="http://schemas.openxmlformats.org/officeDocument/2006/relationships/hyperlink" Target="https://link.springer.com/article/10.1007/s00484-021-02226-6" TargetMode="External"/><Relationship Id="rId40" Type="http://schemas.openxmlformats.org/officeDocument/2006/relationships/hyperlink" Target="https://www.niehs.nih.gov/health/topics/agents/algal-blooms/index.cfm" TargetMode="External"/><Relationship Id="rId45"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crcmich.org/PUBLICAT/2020s/2023/prosperous-future-population.pdf" TargetMode="External"/><Relationship Id="rId28" Type="http://schemas.openxmlformats.org/officeDocument/2006/relationships/hyperlink" Target="https://crcmich.org/PUBLICAT/2020s/2023/prosperous-future-popul.pdf" TargetMode="External"/><Relationship Id="rId36" Type="http://schemas.openxmlformats.org/officeDocument/2006/relationships/hyperlink" Target="https://www.michigan.gov/mdard/-/media/Project/Websites/mdard/documents/business-development/mi_ag_facts_figures.pdf?rev=9ca97e867d0d40b392470b02a2694e50&amp;hash=911CD2E3EC29A7A80327B084A9EB0205"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lpc.org/wp-content/uploads/2020/04/2019-ELPCPublication-Great-Lakes-Climate-Change-Report.pdf" TargetMode="External"/><Relationship Id="rId31" Type="http://schemas.openxmlformats.org/officeDocument/2006/relationships/hyperlink" Target="https://elpc.org/wp-content/uploads/2020/04/2019-ELPCPublication-Great-Lakes-Climate-Change-Report.pdf" TargetMode="External"/><Relationship Id="rId44" Type="http://schemas.openxmlformats.org/officeDocument/2006/relationships/hyperlink" Target="https://screeningtool.geoplatform.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 Id="rId22" Type="http://schemas.openxmlformats.org/officeDocument/2006/relationships/hyperlink" Target="https://www.detroitnews.com/story/news/local/michigan/2022/06/30/michigan-population-declines-2021-census/7772907001/" TargetMode="External"/><Relationship Id="rId27" Type="http://schemas.openxmlformats.org/officeDocument/2006/relationships/hyperlink" Target="https://www.greatlakesnow.org/2023/06/climate-migrants-offset-michigans-population-woes-maybe-experts-say/" TargetMode="External"/><Relationship Id="rId30" Type="http://schemas.openxmlformats.org/officeDocument/2006/relationships/hyperlink" Target="https://glisa.umich.edu/resources-tools/climate-impacts/temperature/" TargetMode="External"/><Relationship Id="rId35" Type="http://schemas.openxmlformats.org/officeDocument/2006/relationships/hyperlink" Target="https://www.epa.gov/nutrientpollution/climate-change-and-harmful-algal-blooms" TargetMode="External"/><Relationship Id="rId43" Type="http://schemas.openxmlformats.org/officeDocument/2006/relationships/image" Target="media/image8.png"/><Relationship Id="rId48"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migreencommunities.com/plan" TargetMode="External"/><Relationship Id="rId17" Type="http://schemas.openxmlformats.org/officeDocument/2006/relationships/image" Target="media/image6.png"/><Relationship Id="rId25" Type="http://schemas.openxmlformats.org/officeDocument/2006/relationships/hyperlink" Target="https://crcmich.org/PUBLICAT/2020s/2023/prosperous-future-popul.pdf" TargetMode="External"/><Relationship Id="rId33" Type="http://schemas.openxmlformats.org/officeDocument/2006/relationships/hyperlink" Target="https://www.epa.gov/npdes/combined-sewer-overflows-great-lakes-basin-michigan" TargetMode="External"/><Relationship Id="rId38" Type="http://schemas.openxmlformats.org/officeDocument/2006/relationships/hyperlink" Target="https://glisa.umich.edu/resources-tools/climate-impacts/agriculture/" TargetMode="External"/><Relationship Id="rId46" Type="http://schemas.openxmlformats.org/officeDocument/2006/relationships/header" Target="header1.xml"/><Relationship Id="rId20" Type="http://schemas.openxmlformats.org/officeDocument/2006/relationships/hyperlink" Target="https://glisa.umich.edu/resources-tools/climate-impacts/" TargetMode="External"/><Relationship Id="rId41" Type="http://schemas.openxmlformats.org/officeDocument/2006/relationships/hyperlink" Target="https://headwaterseconomics.org/tools/neighborhoods-at-risk/tool-about/"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GPI Brand Theme 2018">
  <a:themeElements>
    <a:clrScheme name="GPI Brand Colors 2018">
      <a:dk1>
        <a:sysClr val="windowText" lastClr="000000"/>
      </a:dk1>
      <a:lt1>
        <a:sysClr val="window" lastClr="FFFFFF"/>
      </a:lt1>
      <a:dk2>
        <a:srgbClr val="003865"/>
      </a:dk2>
      <a:lt2>
        <a:srgbClr val="D5F5FF"/>
      </a:lt2>
      <a:accent1>
        <a:srgbClr val="FFC72C"/>
      </a:accent1>
      <a:accent2>
        <a:srgbClr val="00A9E0"/>
      </a:accent2>
      <a:accent3>
        <a:srgbClr val="84BD00"/>
      </a:accent3>
      <a:accent4>
        <a:srgbClr val="003865"/>
      </a:accent4>
      <a:accent5>
        <a:srgbClr val="FA4616"/>
      </a:accent5>
      <a:accent6>
        <a:srgbClr val="2E4200"/>
      </a:accent6>
      <a:hlink>
        <a:srgbClr val="00A9E0"/>
      </a:hlink>
      <a:folHlink>
        <a:srgbClr val="003865"/>
      </a:folHlink>
    </a:clrScheme>
    <a:fontScheme name="GPI Font">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PI Brand Theme 2018" id="{FF2940C0-BE3C-4B15-BE9E-A4423D82CDF6}" vid="{136AA660-E837-47A5-9BF7-3EDE72C38D8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b2b683-15cb-4252-b1a0-40ad927cdab8">
      <Terms xmlns="http://schemas.microsoft.com/office/infopath/2007/PartnerControls"/>
    </lcf76f155ced4ddcb4097134ff3c332f>
    <TaxCatchAll xmlns="7520a030-84db-45bc-8a1b-d45f4d9a7d37" xsi:nil="true"/>
  </documentManagement>
</p:properties>
</file>

<file path=customXml/item2.xml><?xml version="1.0" encoding="utf-8"?>
<b:Sources xmlns:b="http://schemas.openxmlformats.org/officeDocument/2006/bibliography" xmlns="http://schemas.openxmlformats.org/officeDocument/2006/bibliography" SelectedStyle="\CHICAGO.XSL" StyleName="Chicago" Version="16">
  <b:Source>
    <b:Tag>Fab07</b:Tag>
    <b:SourceType>JournalArticle</b:SourceType>
    <b:Guid>{B9BCCA25-9C00-BE4E-B3CD-5E4400DAA84C}</b:Guid>
    <b:Title>Do Markets Reduce Costs? Assessing the Impact of Regulatory Restructuring on US Electric Generation Efficiency</b:Title>
    <b:Year>2007</b:Year>
    <b:Pages>1250-1277</b:Pages>
    <b:JournalName>The American Economic Review</b:JournalName>
    <b:Month>September</b:Month>
    <b:Author>
      <b:Author>
        <b:NameList>
          <b:Person>
            <b:Last>Fabrizio</b:Last>
            <b:Middle>R.</b:Middle>
            <b:First>Kira</b:First>
          </b:Person>
          <b:Person>
            <b:Last>Rose</b:Last>
            <b:Middle>L.</b:Middle>
            <b:First>Nancy</b:First>
          </b:Person>
          <b:Person>
            <b:Last>Wolfram</b:Last>
            <b:Middle>D.</b:Middle>
            <b:First>Catherine</b:First>
          </b:Person>
        </b:NameList>
      </b:Author>
    </b:Author>
    <b:RefOrder>1</b:RefOrder>
  </b:Source>
  <b:Source>
    <b:Tag>Cha</b:Tag>
    <b:SourceType>JournalArticle</b:SourceType>
    <b:Guid>{578B8DE1-06F4-A843-A72E-1FE9F4AC47C6}</b:Guid>
    <b:Title>Chan, H. Ron and Fell, Harrison G. and Lange, Ian and Li, Shanjun, Efficiency and Environmental Impacts of Electricity Restructuring on Coal-Fired Power Plants (February 23, 2013). Available at SSRN: https://ssrn.com/abstract=2223408 </b:Title>
    <b:RefOrder>2</b:RefOrder>
  </b:Source>
  <b:Source>
    <b:Tag>Ame16</b:Tag>
    <b:SourceType>Report</b:SourceType>
    <b:Guid>{3D016AD5-43C9-7F4D-ADFB-4DE8B1FC13E5}</b:Guid>
    <b:Title>U.S. Wind Industry Third Quarter 2016 Market Report</b:Title>
    <b:Publisher>AWEA Data Services</b:Publisher>
    <b:Year>2016</b:Year>
    <b:Author>
      <b:Author>
        <b:Corporate>American Wind Energy Association</b:Corporate>
      </b:Author>
    </b:Author>
    <b:RefOrder>3</b:RefOrder>
  </b:Source>
  <b:Source>
    <b:Tag>Kir08</b:Tag>
    <b:SourceType>Report</b:SourceType>
    <b:Guid>{81291FE8-B2AD-824A-87CB-7C13485623E0}</b:Guid>
    <b:Title>Facilitating Wind Development: The Importance of Electric Industry Structure</b:Title>
    <b:Publisher>National Renewable Energy Laboratory</b:Publisher>
    <b:Year> May 2008</b:Year>
    <b:Author>
      <b:Author>
        <b:NameList>
          <b:Person>
            <b:Last>Kirby</b:Last>
            <b:First>B.</b:First>
          </b:Person>
          <b:Person>
            <b:Last>Milligan</b:Last>
            <b:First>M.</b:First>
          </b:Person>
        </b:NameList>
      </b:Author>
    </b:Author>
    <b:RefOrder>4</b:RefOrder>
  </b:Source>
  <b:Source>
    <b:Tag>Spe07</b:Tag>
    <b:SourceType>Report</b:SourceType>
    <b:Guid>{F5B7A192-69B8-814A-B3C4-1E18D99C235A}</b:Guid>
    <b:Title>Do RTOs Promote Renewables? A Study of State-Level Data over Time</b:Title>
    <b:Institution>Carnegie Mellon University Electricity Industry Center</b:Institution>
    <b:Year>December, 2007</b:Year>
    <b:Author>
      <b:Author>
        <b:NameList>
          <b:Person>
            <b:Last>Spees</b:Last>
            <b:First>Kathleen</b:First>
          </b:Person>
          <b:Person>
            <b:Last>Lave</b:Last>
            <b:First>Lester</b:First>
          </b:Person>
        </b:NameList>
      </b:Author>
    </b:Author>
    <b:RefOrder>5</b:RefOrder>
  </b:Source>
  <b:Source>
    <b:Tag>Pre06</b:Tag>
    <b:SourceType>Report</b:SourceType>
    <b:Guid>{97692522-9DE4-A14A-B164-1B2A986B30CC}</b:Guid>
    <b:Author>
      <b:Author>
        <b:Corporate>Minnesota Public Utilities Commission</b:Corporate>
      </b:Author>
    </b:Author>
    <b:Title>Final Report - 2006 Minnesota Wind Integration Study</b:Title>
    <b:Institution>Prepared by EnerNex Corporation in collaboraiton with the Midwest Independent System Operator</b:Institution>
    <b:Year>November, 2006</b:Year>
    <b:RefOrder>6</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2B1DA33FD56764D86E4086F01DC52E2" ma:contentTypeVersion="16" ma:contentTypeDescription="Create a new document." ma:contentTypeScope="" ma:versionID="85274c8b6033d4940a3c03c6482089b3">
  <xsd:schema xmlns:xsd="http://www.w3.org/2001/XMLSchema" xmlns:xs="http://www.w3.org/2001/XMLSchema" xmlns:p="http://schemas.microsoft.com/office/2006/metadata/properties" xmlns:ns2="82b2b683-15cb-4252-b1a0-40ad927cdab8" xmlns:ns3="7520a030-84db-45bc-8a1b-d45f4d9a7d37" targetNamespace="http://schemas.microsoft.com/office/2006/metadata/properties" ma:root="true" ma:fieldsID="a19a27ff30d3cd3019fc39d53bba1514" ns2:_="" ns3:_="">
    <xsd:import namespace="82b2b683-15cb-4252-b1a0-40ad927cdab8"/>
    <xsd:import namespace="7520a030-84db-45bc-8a1b-d45f4d9a7d3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b2b683-15cb-4252-b1a0-40ad927cd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b7dfa52-64a0-4ef7-8fb7-7fa8f26dadf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0a030-84db-45bc-8a1b-d45f4d9a7d3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63d47a4-5dec-4fb8-a12a-766c0f4089d5}" ma:internalName="TaxCatchAll" ma:showField="CatchAllData" ma:web="7520a030-84db-45bc-8a1b-d45f4d9a7d3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71FF8D-6078-4D30-9123-D0989934F576}">
  <ds:schemaRefs>
    <ds:schemaRef ds:uri="http://schemas.microsoft.com/office/2006/metadata/properties"/>
    <ds:schemaRef ds:uri="http://schemas.microsoft.com/office/infopath/2007/PartnerControls"/>
    <ds:schemaRef ds:uri="82b2b683-15cb-4252-b1a0-40ad927cdab8"/>
    <ds:schemaRef ds:uri="7520a030-84db-45bc-8a1b-d45f4d9a7d37"/>
  </ds:schemaRefs>
</ds:datastoreItem>
</file>

<file path=customXml/itemProps2.xml><?xml version="1.0" encoding="utf-8"?>
<ds:datastoreItem xmlns:ds="http://schemas.openxmlformats.org/officeDocument/2006/customXml" ds:itemID="{F95D88B6-52E3-4ECE-BF34-E301DCA8B4DA}">
  <ds:schemaRefs>
    <ds:schemaRef ds:uri="http://schemas.openxmlformats.org/officeDocument/2006/bibliography"/>
  </ds:schemaRefs>
</ds:datastoreItem>
</file>

<file path=customXml/itemProps3.xml><?xml version="1.0" encoding="utf-8"?>
<ds:datastoreItem xmlns:ds="http://schemas.openxmlformats.org/officeDocument/2006/customXml" ds:itemID="{DD762EA5-A265-4978-B739-7B7DA6646D2B}">
  <ds:schemaRefs>
    <ds:schemaRef ds:uri="http://schemas.microsoft.com/sharepoint/v3/contenttype/forms"/>
  </ds:schemaRefs>
</ds:datastoreItem>
</file>

<file path=customXml/itemProps4.xml><?xml version="1.0" encoding="utf-8"?>
<ds:datastoreItem xmlns:ds="http://schemas.openxmlformats.org/officeDocument/2006/customXml" ds:itemID="{E362F25A-7156-42C8-8DD6-B0C35D924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b2b683-15cb-4252-b1a0-40ad927cdab8"/>
    <ds:schemaRef ds:uri="7520a030-84db-45bc-8a1b-d45f4d9a7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19</Pages>
  <Words>4299</Words>
  <Characters>25237</Characters>
  <Application>Microsoft Office Word</Application>
  <DocSecurity>0</DocSecurity>
  <Lines>682</Lines>
  <Paragraphs>324</Paragraphs>
  <ScaleCrop>false</ScaleCrop>
  <HeadingPairs>
    <vt:vector size="2" baseType="variant">
      <vt:variant>
        <vt:lpstr>Title</vt:lpstr>
      </vt:variant>
      <vt:variant>
        <vt:i4>1</vt:i4>
      </vt:variant>
    </vt:vector>
  </HeadingPairs>
  <TitlesOfParts>
    <vt:vector size="1" baseType="lpstr">
      <vt:lpstr>City of Metro City Sustainability Plan</vt:lpstr>
    </vt:vector>
  </TitlesOfParts>
  <Company/>
  <LinksUpToDate>false</LinksUpToDate>
  <CharactersWithSpaces>29212</CharactersWithSpaces>
  <SharedDoc>false</SharedDoc>
  <HLinks>
    <vt:vector size="150" baseType="variant">
      <vt:variant>
        <vt:i4>2883626</vt:i4>
      </vt:variant>
      <vt:variant>
        <vt:i4>72</vt:i4>
      </vt:variant>
      <vt:variant>
        <vt:i4>0</vt:i4>
      </vt:variant>
      <vt:variant>
        <vt:i4>5</vt:i4>
      </vt:variant>
      <vt:variant>
        <vt:lpwstr>https://screeningtool.geoplatform.gov/</vt:lpwstr>
      </vt:variant>
      <vt:variant>
        <vt:lpwstr/>
      </vt:variant>
      <vt:variant>
        <vt:i4>2883644</vt:i4>
      </vt:variant>
      <vt:variant>
        <vt:i4>69</vt:i4>
      </vt:variant>
      <vt:variant>
        <vt:i4>0</vt:i4>
      </vt:variant>
      <vt:variant>
        <vt:i4>5</vt:i4>
      </vt:variant>
      <vt:variant>
        <vt:lpwstr>https://headwaterseconomics.org/tools/neighborhoods-at-risk/tool-about/</vt:lpwstr>
      </vt:variant>
      <vt:variant>
        <vt:lpwstr/>
      </vt:variant>
      <vt:variant>
        <vt:i4>2883644</vt:i4>
      </vt:variant>
      <vt:variant>
        <vt:i4>66</vt:i4>
      </vt:variant>
      <vt:variant>
        <vt:i4>0</vt:i4>
      </vt:variant>
      <vt:variant>
        <vt:i4>5</vt:i4>
      </vt:variant>
      <vt:variant>
        <vt:lpwstr>https://headwaterseconomics.org/tools/neighborhoods-at-risk/tool-about/</vt:lpwstr>
      </vt:variant>
      <vt:variant>
        <vt:lpwstr/>
      </vt:variant>
      <vt:variant>
        <vt:i4>2883703</vt:i4>
      </vt:variant>
      <vt:variant>
        <vt:i4>63</vt:i4>
      </vt:variant>
      <vt:variant>
        <vt:i4>0</vt:i4>
      </vt:variant>
      <vt:variant>
        <vt:i4>5</vt:i4>
      </vt:variant>
      <vt:variant>
        <vt:lpwstr>https://www.niehs.nih.gov/health/topics/agents/algal-blooms/index.cfm</vt:lpwstr>
      </vt:variant>
      <vt:variant>
        <vt:lpwstr>:~:text=What%20are%20the%20health%20effects,cause%20paralysis%20and%20even%20death.</vt:lpwstr>
      </vt:variant>
      <vt:variant>
        <vt:i4>3604532</vt:i4>
      </vt:variant>
      <vt:variant>
        <vt:i4>60</vt:i4>
      </vt:variant>
      <vt:variant>
        <vt:i4>0</vt:i4>
      </vt:variant>
      <vt:variant>
        <vt:i4>5</vt:i4>
      </vt:variant>
      <vt:variant>
        <vt:lpwstr>https://www.ncbi.nlm.nih.gov/pmc/articles/PMC8112836/</vt:lpwstr>
      </vt:variant>
      <vt:variant>
        <vt:lpwstr>:~:text=Climate%20change%20affects%20Michigan's%20public,-related%2C%20and%20respiratory%20illness.</vt:lpwstr>
      </vt:variant>
      <vt:variant>
        <vt:i4>655436</vt:i4>
      </vt:variant>
      <vt:variant>
        <vt:i4>57</vt:i4>
      </vt:variant>
      <vt:variant>
        <vt:i4>0</vt:i4>
      </vt:variant>
      <vt:variant>
        <vt:i4>5</vt:i4>
      </vt:variant>
      <vt:variant>
        <vt:lpwstr>https://glisa.umich.edu/resources-tools/climate-impacts/agriculture/</vt:lpwstr>
      </vt:variant>
      <vt:variant>
        <vt:lpwstr/>
      </vt:variant>
      <vt:variant>
        <vt:i4>131073</vt:i4>
      </vt:variant>
      <vt:variant>
        <vt:i4>54</vt:i4>
      </vt:variant>
      <vt:variant>
        <vt:i4>0</vt:i4>
      </vt:variant>
      <vt:variant>
        <vt:i4>5</vt:i4>
      </vt:variant>
      <vt:variant>
        <vt:lpwstr>https://link.springer.com/article/10.1007/s00484-021-02226-6</vt:lpwstr>
      </vt:variant>
      <vt:variant>
        <vt:lpwstr/>
      </vt:variant>
      <vt:variant>
        <vt:i4>852004</vt:i4>
      </vt:variant>
      <vt:variant>
        <vt:i4>51</vt:i4>
      </vt:variant>
      <vt:variant>
        <vt:i4>0</vt:i4>
      </vt:variant>
      <vt:variant>
        <vt:i4>5</vt:i4>
      </vt:variant>
      <vt:variant>
        <vt:lpwstr>https://www.michigan.gov/mdard/-/media/Project/Websites/mdard/documents/business-development/mi_ag_facts_figures.pdf?rev=9ca97e867d0d40b392470b02a2694e50&amp;hash=911CD2E3EC29A7A80327B084A9EB0205</vt:lpwstr>
      </vt:variant>
      <vt:variant>
        <vt:lpwstr/>
      </vt:variant>
      <vt:variant>
        <vt:i4>5439572</vt:i4>
      </vt:variant>
      <vt:variant>
        <vt:i4>48</vt:i4>
      </vt:variant>
      <vt:variant>
        <vt:i4>0</vt:i4>
      </vt:variant>
      <vt:variant>
        <vt:i4>5</vt:i4>
      </vt:variant>
      <vt:variant>
        <vt:lpwstr>https://www.epa.gov/nutrientpollution/climate-change-and-harmful-algal-blooms</vt:lpwstr>
      </vt:variant>
      <vt:variant>
        <vt:lpwstr/>
      </vt:variant>
      <vt:variant>
        <vt:i4>327705</vt:i4>
      </vt:variant>
      <vt:variant>
        <vt:i4>45</vt:i4>
      </vt:variant>
      <vt:variant>
        <vt:i4>0</vt:i4>
      </vt:variant>
      <vt:variant>
        <vt:i4>5</vt:i4>
      </vt:variant>
      <vt:variant>
        <vt:lpwstr>https://glisa.umich.edu/resources-tools/climate-impacts/lake-levels/</vt:lpwstr>
      </vt:variant>
      <vt:variant>
        <vt:lpwstr/>
      </vt:variant>
      <vt:variant>
        <vt:i4>1441864</vt:i4>
      </vt:variant>
      <vt:variant>
        <vt:i4>42</vt:i4>
      </vt:variant>
      <vt:variant>
        <vt:i4>0</vt:i4>
      </vt:variant>
      <vt:variant>
        <vt:i4>5</vt:i4>
      </vt:variant>
      <vt:variant>
        <vt:lpwstr>https://www.epa.gov/npdes/combined-sewer-overflows-great-lakes-basin-michigan</vt:lpwstr>
      </vt:variant>
      <vt:variant>
        <vt:lpwstr/>
      </vt:variant>
      <vt:variant>
        <vt:i4>7929907</vt:i4>
      </vt:variant>
      <vt:variant>
        <vt:i4>39</vt:i4>
      </vt:variant>
      <vt:variant>
        <vt:i4>0</vt:i4>
      </vt:variant>
      <vt:variant>
        <vt:i4>5</vt:i4>
      </vt:variant>
      <vt:variant>
        <vt:lpwstr>https://glisa.umich.edu/resources-tools/climate-impacts/precipitation/</vt:lpwstr>
      </vt:variant>
      <vt:variant>
        <vt:lpwstr/>
      </vt:variant>
      <vt:variant>
        <vt:i4>7340065</vt:i4>
      </vt:variant>
      <vt:variant>
        <vt:i4>36</vt:i4>
      </vt:variant>
      <vt:variant>
        <vt:i4>0</vt:i4>
      </vt:variant>
      <vt:variant>
        <vt:i4>5</vt:i4>
      </vt:variant>
      <vt:variant>
        <vt:lpwstr>https://elpc.org/wp-content/uploads/2020/04/2019-ELPCPublication-Great-Lakes-Climate-Change-Report.pdf</vt:lpwstr>
      </vt:variant>
      <vt:variant>
        <vt:lpwstr/>
      </vt:variant>
      <vt:variant>
        <vt:i4>1441869</vt:i4>
      </vt:variant>
      <vt:variant>
        <vt:i4>33</vt:i4>
      </vt:variant>
      <vt:variant>
        <vt:i4>0</vt:i4>
      </vt:variant>
      <vt:variant>
        <vt:i4>5</vt:i4>
      </vt:variant>
      <vt:variant>
        <vt:lpwstr>https://glisa.umich.edu/resources-tools/climate-impacts/temperature/</vt:lpwstr>
      </vt:variant>
      <vt:variant>
        <vt:lpwstr/>
      </vt:variant>
      <vt:variant>
        <vt:i4>7471163</vt:i4>
      </vt:variant>
      <vt:variant>
        <vt:i4>30</vt:i4>
      </vt:variant>
      <vt:variant>
        <vt:i4>0</vt:i4>
      </vt:variant>
      <vt:variant>
        <vt:i4>5</vt:i4>
      </vt:variant>
      <vt:variant>
        <vt:lpwstr>https://www.greatlakesnow.org/2023/06/climate-migrants-offset-michigans-population-woes-maybe-experts-say/</vt:lpwstr>
      </vt:variant>
      <vt:variant>
        <vt:lpwstr/>
      </vt:variant>
      <vt:variant>
        <vt:i4>2687084</vt:i4>
      </vt:variant>
      <vt:variant>
        <vt:i4>27</vt:i4>
      </vt:variant>
      <vt:variant>
        <vt:i4>0</vt:i4>
      </vt:variant>
      <vt:variant>
        <vt:i4>5</vt:i4>
      </vt:variant>
      <vt:variant>
        <vt:lpwstr>https://crcmich.org/PUBLICAT/2020s/2023/prosperous-future-popul.pdf</vt:lpwstr>
      </vt:variant>
      <vt:variant>
        <vt:lpwstr/>
      </vt:variant>
      <vt:variant>
        <vt:i4>7471163</vt:i4>
      </vt:variant>
      <vt:variant>
        <vt:i4>24</vt:i4>
      </vt:variant>
      <vt:variant>
        <vt:i4>0</vt:i4>
      </vt:variant>
      <vt:variant>
        <vt:i4>5</vt:i4>
      </vt:variant>
      <vt:variant>
        <vt:lpwstr>https://www.greatlakesnow.org/2023/06/climate-migrants-offset-michigans-population-woes-maybe-experts-say/</vt:lpwstr>
      </vt:variant>
      <vt:variant>
        <vt:lpwstr/>
      </vt:variant>
      <vt:variant>
        <vt:i4>4784163</vt:i4>
      </vt:variant>
      <vt:variant>
        <vt:i4>21</vt:i4>
      </vt:variant>
      <vt:variant>
        <vt:i4>0</vt:i4>
      </vt:variant>
      <vt:variant>
        <vt:i4>5</vt:i4>
      </vt:variant>
      <vt:variant>
        <vt:lpwstr>https://content.govdelivery.com/attachments/MIEOG/2023/06/01/file_attachments/2514070/EO 2023-4 Growing MI %28signed%29.pdf</vt:lpwstr>
      </vt:variant>
      <vt:variant>
        <vt:lpwstr/>
      </vt:variant>
      <vt:variant>
        <vt:i4>2687084</vt:i4>
      </vt:variant>
      <vt:variant>
        <vt:i4>18</vt:i4>
      </vt:variant>
      <vt:variant>
        <vt:i4>0</vt:i4>
      </vt:variant>
      <vt:variant>
        <vt:i4>5</vt:i4>
      </vt:variant>
      <vt:variant>
        <vt:lpwstr>https://crcmich.org/PUBLICAT/2020s/2023/prosperous-future-popul.pdf</vt:lpwstr>
      </vt:variant>
      <vt:variant>
        <vt:lpwstr/>
      </vt:variant>
      <vt:variant>
        <vt:i4>7209074</vt:i4>
      </vt:variant>
      <vt:variant>
        <vt:i4>15</vt:i4>
      </vt:variant>
      <vt:variant>
        <vt:i4>0</vt:i4>
      </vt:variant>
      <vt:variant>
        <vt:i4>5</vt:i4>
      </vt:variant>
      <vt:variant>
        <vt:lpwstr>https://www.secondwavemedia.com/features/sohspecialreport04272023.aspx</vt:lpwstr>
      </vt:variant>
      <vt:variant>
        <vt:lpwstr/>
      </vt:variant>
      <vt:variant>
        <vt:i4>1245261</vt:i4>
      </vt:variant>
      <vt:variant>
        <vt:i4>12</vt:i4>
      </vt:variant>
      <vt:variant>
        <vt:i4>0</vt:i4>
      </vt:variant>
      <vt:variant>
        <vt:i4>5</vt:i4>
      </vt:variant>
      <vt:variant>
        <vt:lpwstr>https://crcmich.org/PUBLICAT/2020s/2023/prosperous-future-population.pdf</vt:lpwstr>
      </vt:variant>
      <vt:variant>
        <vt:lpwstr/>
      </vt:variant>
      <vt:variant>
        <vt:i4>655388</vt:i4>
      </vt:variant>
      <vt:variant>
        <vt:i4>9</vt:i4>
      </vt:variant>
      <vt:variant>
        <vt:i4>0</vt:i4>
      </vt:variant>
      <vt:variant>
        <vt:i4>5</vt:i4>
      </vt:variant>
      <vt:variant>
        <vt:lpwstr>https://www.detroitnews.com/story/news/local/michigan/2022/06/30/michigan-population-declines-2021-census/7772907001/</vt:lpwstr>
      </vt:variant>
      <vt:variant>
        <vt:lpwstr/>
      </vt:variant>
      <vt:variant>
        <vt:i4>2687084</vt:i4>
      </vt:variant>
      <vt:variant>
        <vt:i4>6</vt:i4>
      </vt:variant>
      <vt:variant>
        <vt:i4>0</vt:i4>
      </vt:variant>
      <vt:variant>
        <vt:i4>5</vt:i4>
      </vt:variant>
      <vt:variant>
        <vt:lpwstr>https://crcmich.org/PUBLICAT/2020s/2023/prosperous-future-popul.pdf</vt:lpwstr>
      </vt:variant>
      <vt:variant>
        <vt:lpwstr/>
      </vt:variant>
      <vt:variant>
        <vt:i4>5767232</vt:i4>
      </vt:variant>
      <vt:variant>
        <vt:i4>3</vt:i4>
      </vt:variant>
      <vt:variant>
        <vt:i4>0</vt:i4>
      </vt:variant>
      <vt:variant>
        <vt:i4>5</vt:i4>
      </vt:variant>
      <vt:variant>
        <vt:lpwstr>https://glisa.umich.edu/resources-tools/climate-impacts/</vt:lpwstr>
      </vt:variant>
      <vt:variant>
        <vt:lpwstr/>
      </vt:variant>
      <vt:variant>
        <vt:i4>7340065</vt:i4>
      </vt:variant>
      <vt:variant>
        <vt:i4>0</vt:i4>
      </vt:variant>
      <vt:variant>
        <vt:i4>0</vt:i4>
      </vt:variant>
      <vt:variant>
        <vt:i4>5</vt:i4>
      </vt:variant>
      <vt:variant>
        <vt:lpwstr>https://elpc.org/wp-content/uploads/2020/04/2019-ELPCPublication-Great-Lakes-Climate-Change-Report.pdf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municipality/county name] Sustainability Plan</dc:title>
  <dc:subject>[month 202X]</dc:subject>
  <dc:creator>Catherine Kemp</dc:creator>
  <cp:keywords/>
  <dc:description/>
  <cp:lastModifiedBy>Danielle Beard</cp:lastModifiedBy>
  <cp:revision>15</cp:revision>
  <cp:lastPrinted>2017-01-19T20:30:00Z</cp:lastPrinted>
  <dcterms:created xsi:type="dcterms:W3CDTF">2023-09-28T22:19:00Z</dcterms:created>
  <dcterms:modified xsi:type="dcterms:W3CDTF">2025-12-17T19:25:00Z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0x010100D2B1DA33FD56764D86E4086F01DC52E2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y fmtid="{D5CDD505-2E9C-101B-9397-08002B2CF9AE}" pid="10" name="GrammarlyDocumentId">
    <vt:lpwstr>e6454f721b2faf3b600b42d3fd9eec7665d2fbe944d33d1908e557fed9776b7a</vt:lpwstr>
  </property>
  <property fmtid="{D5CDD505-2E9C-101B-9397-08002B2CF9AE}" pid="11" name="docLang">
    <vt:lpwstr>en</vt:lpwstr>
  </property>
</Properties>
</file>